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9F" w:rsidRPr="00F621D9" w:rsidRDefault="00152AF4" w:rsidP="00770C58">
      <w:pPr>
        <w:pStyle w:val="berschrift10"/>
        <w:keepNext w:val="0"/>
        <w:spacing w:line="360" w:lineRule="atLeast"/>
        <w:rPr>
          <w:rFonts w:cs="Arial"/>
          <w:color w:val="595959" w:themeColor="text1" w:themeTint="A6"/>
          <w:sz w:val="32"/>
          <w:szCs w:val="32"/>
        </w:rPr>
      </w:pPr>
      <w:r w:rsidRPr="00F621D9">
        <w:rPr>
          <w:rFonts w:cs="Arial"/>
          <w:color w:val="595959" w:themeColor="text1" w:themeTint="A6"/>
          <w:sz w:val="32"/>
          <w:szCs w:val="32"/>
        </w:rPr>
        <w:t>LECTOR</w:t>
      </w:r>
      <w:r w:rsidR="00BC7CE0" w:rsidRPr="00F621D9">
        <w:rPr>
          <w:rFonts w:cs="Arial"/>
          <w:color w:val="595959" w:themeColor="text1" w:themeTint="A6"/>
          <w:sz w:val="32"/>
          <w:szCs w:val="32"/>
          <w:vertAlign w:val="superscript"/>
        </w:rPr>
        <w:t>®</w:t>
      </w:r>
      <w:r w:rsidRPr="00F621D9">
        <w:rPr>
          <w:rFonts w:cs="Arial"/>
          <w:color w:val="595959" w:themeColor="text1" w:themeTint="A6"/>
          <w:sz w:val="32"/>
          <w:szCs w:val="32"/>
        </w:rPr>
        <w:t>6</w:t>
      </w:r>
      <w:r w:rsidR="00047857" w:rsidRPr="00F621D9">
        <w:rPr>
          <w:rFonts w:cs="Arial"/>
          <w:color w:val="595959" w:themeColor="text1" w:themeTint="A6"/>
          <w:sz w:val="32"/>
          <w:szCs w:val="32"/>
        </w:rPr>
        <w:t>42</w:t>
      </w:r>
      <w:r w:rsidR="00BC7CE0" w:rsidRPr="00F621D9">
        <w:rPr>
          <w:rFonts w:cs="Arial"/>
          <w:color w:val="595959" w:themeColor="text1" w:themeTint="A6"/>
          <w:sz w:val="32"/>
          <w:szCs w:val="32"/>
        </w:rPr>
        <w:t xml:space="preserve">: </w:t>
      </w:r>
      <w:r w:rsidR="003279AB" w:rsidRPr="00F621D9">
        <w:rPr>
          <w:rFonts w:cs="Arial"/>
          <w:color w:val="595959" w:themeColor="text1" w:themeTint="A6"/>
          <w:sz w:val="32"/>
          <w:szCs w:val="32"/>
          <w:shd w:val="clear" w:color="auto" w:fill="FFFFFF"/>
        </w:rPr>
        <w:t>Hohe Effizienz für Codeleseapplikationen</w:t>
      </w:r>
    </w:p>
    <w:p w:rsidR="00F621D9" w:rsidRDefault="00F621D9" w:rsidP="00770C58">
      <w:pPr>
        <w:pStyle w:val="Textkrper"/>
        <w:jc w:val="both"/>
        <w:rPr>
          <w:sz w:val="20"/>
        </w:rPr>
      </w:pPr>
    </w:p>
    <w:p w:rsidR="00E41643" w:rsidRPr="00F621D9" w:rsidRDefault="00770C58" w:rsidP="00770C58">
      <w:pPr>
        <w:pStyle w:val="Textkrper"/>
        <w:jc w:val="both"/>
        <w:rPr>
          <w:rFonts w:cs="Arial"/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 xml:space="preserve">Waldkirch/Stuttgart, Februar 2015 - </w:t>
      </w:r>
      <w:r w:rsidR="00152AF4" w:rsidRPr="00F621D9">
        <w:rPr>
          <w:color w:val="595959" w:themeColor="text1" w:themeTint="A6"/>
          <w:sz w:val="20"/>
        </w:rPr>
        <w:t>LECTOR</w:t>
      </w:r>
      <w:r w:rsidR="00BC7CE0" w:rsidRPr="00F621D9">
        <w:rPr>
          <w:rFonts w:cs="Arial"/>
          <w:color w:val="595959" w:themeColor="text1" w:themeTint="A6"/>
          <w:sz w:val="20"/>
          <w:vertAlign w:val="superscript"/>
        </w:rPr>
        <w:t>®</w:t>
      </w:r>
      <w:r w:rsidR="00BC7CE0" w:rsidRPr="00F621D9">
        <w:rPr>
          <w:color w:val="595959" w:themeColor="text1" w:themeTint="A6"/>
          <w:sz w:val="20"/>
        </w:rPr>
        <w:t>6</w:t>
      </w:r>
      <w:r w:rsidR="003279AB" w:rsidRPr="00F621D9">
        <w:rPr>
          <w:color w:val="595959" w:themeColor="text1" w:themeTint="A6"/>
          <w:sz w:val="20"/>
        </w:rPr>
        <w:t>42</w:t>
      </w:r>
      <w:r w:rsidR="00BC7CE0" w:rsidRPr="00F621D9">
        <w:rPr>
          <w:color w:val="595959" w:themeColor="text1" w:themeTint="A6"/>
          <w:sz w:val="20"/>
        </w:rPr>
        <w:t xml:space="preserve"> heißt die neue Produktfamilie kamerabasierter Codeleser, mit denen SICK ein perfektes Performance-Paket für die anspruchsvolle Codelesung bietet. </w:t>
      </w:r>
      <w:r w:rsidR="00BC7CE0" w:rsidRPr="00F621D9">
        <w:rPr>
          <w:rFonts w:cs="Arial"/>
          <w:color w:val="595959" w:themeColor="text1" w:themeTint="A6"/>
          <w:sz w:val="20"/>
        </w:rPr>
        <w:t xml:space="preserve">Wechselnde Objekthöhen und Leseabstände, große </w:t>
      </w:r>
      <w:r w:rsidR="00152AF4" w:rsidRPr="00F621D9">
        <w:rPr>
          <w:rFonts w:cs="Arial"/>
          <w:color w:val="595959" w:themeColor="text1" w:themeTint="A6"/>
          <w:sz w:val="20"/>
        </w:rPr>
        <w:t>Sichtbereiche</w:t>
      </w:r>
      <w:r w:rsidR="00BC7CE0" w:rsidRPr="00F621D9">
        <w:rPr>
          <w:rFonts w:cs="Arial"/>
          <w:color w:val="595959" w:themeColor="text1" w:themeTint="A6"/>
          <w:sz w:val="20"/>
        </w:rPr>
        <w:t xml:space="preserve">, beliebig ausgerichtete </w:t>
      </w:r>
      <w:r w:rsidR="00DB31AE" w:rsidRPr="00F621D9">
        <w:rPr>
          <w:rFonts w:cs="Arial"/>
          <w:color w:val="595959" w:themeColor="text1" w:themeTint="A6"/>
          <w:sz w:val="20"/>
        </w:rPr>
        <w:t>1D-</w:t>
      </w:r>
      <w:r w:rsidR="004F7610" w:rsidRPr="00F621D9">
        <w:rPr>
          <w:rFonts w:cs="Arial"/>
          <w:color w:val="595959" w:themeColor="text1" w:themeTint="A6"/>
          <w:sz w:val="20"/>
        </w:rPr>
        <w:t>und 2D</w:t>
      </w:r>
      <w:r w:rsidR="00DB31AE" w:rsidRPr="00F621D9">
        <w:rPr>
          <w:rFonts w:cs="Arial"/>
          <w:color w:val="595959" w:themeColor="text1" w:themeTint="A6"/>
          <w:sz w:val="20"/>
        </w:rPr>
        <w:t>-</w:t>
      </w:r>
      <w:r w:rsidR="00BC7CE0" w:rsidRPr="00F621D9">
        <w:rPr>
          <w:rFonts w:cs="Arial"/>
          <w:color w:val="595959" w:themeColor="text1" w:themeTint="A6"/>
          <w:sz w:val="20"/>
        </w:rPr>
        <w:t xml:space="preserve">Codes </w:t>
      </w:r>
      <w:r w:rsidR="00DB31AE" w:rsidRPr="00F621D9">
        <w:rPr>
          <w:rFonts w:cs="Arial"/>
          <w:color w:val="595959" w:themeColor="text1" w:themeTint="A6"/>
          <w:sz w:val="20"/>
        </w:rPr>
        <w:t>sowie</w:t>
      </w:r>
      <w:r w:rsidR="00BC7CE0" w:rsidRPr="00F621D9">
        <w:rPr>
          <w:rFonts w:cs="Arial"/>
          <w:color w:val="595959" w:themeColor="text1" w:themeTint="A6"/>
          <w:sz w:val="20"/>
        </w:rPr>
        <w:t xml:space="preserve"> hohe Transportgeschwindigkeiten</w:t>
      </w:r>
      <w:r w:rsidR="00DF2537" w:rsidRPr="00F621D9">
        <w:rPr>
          <w:color w:val="595959" w:themeColor="text1" w:themeTint="A6"/>
          <w:sz w:val="20"/>
        </w:rPr>
        <w:t xml:space="preserve"> </w:t>
      </w:r>
      <w:r w:rsidR="00BC7CE0" w:rsidRPr="00F621D9">
        <w:rPr>
          <w:color w:val="595959" w:themeColor="text1" w:themeTint="A6"/>
          <w:sz w:val="20"/>
        </w:rPr>
        <w:t xml:space="preserve">– bei solchen Anforderungen in der Applikation </w:t>
      </w:r>
      <w:r w:rsidR="004F7610" w:rsidRPr="00F621D9">
        <w:rPr>
          <w:color w:val="595959" w:themeColor="text1" w:themeTint="A6"/>
          <w:sz w:val="20"/>
        </w:rPr>
        <w:t xml:space="preserve">punktet der </w:t>
      </w:r>
      <w:r w:rsidR="00152AF4" w:rsidRPr="00F621D9">
        <w:rPr>
          <w:color w:val="595959" w:themeColor="text1" w:themeTint="A6"/>
          <w:sz w:val="20"/>
        </w:rPr>
        <w:t>LECTOR</w:t>
      </w:r>
      <w:r w:rsidR="00BC7CE0" w:rsidRPr="00F621D9">
        <w:rPr>
          <w:rFonts w:cs="Arial"/>
          <w:color w:val="595959" w:themeColor="text1" w:themeTint="A6"/>
          <w:sz w:val="20"/>
          <w:vertAlign w:val="superscript"/>
        </w:rPr>
        <w:t>®</w:t>
      </w:r>
      <w:r w:rsidR="00BC7CE0" w:rsidRPr="00F621D9">
        <w:rPr>
          <w:color w:val="595959" w:themeColor="text1" w:themeTint="A6"/>
          <w:sz w:val="20"/>
        </w:rPr>
        <w:t>6</w:t>
      </w:r>
      <w:r w:rsidR="00047857" w:rsidRPr="00F621D9">
        <w:rPr>
          <w:color w:val="595959" w:themeColor="text1" w:themeTint="A6"/>
          <w:sz w:val="20"/>
        </w:rPr>
        <w:t>42</w:t>
      </w:r>
      <w:r w:rsidR="00BC7CE0" w:rsidRPr="00F621D9">
        <w:rPr>
          <w:color w:val="595959" w:themeColor="text1" w:themeTint="A6"/>
          <w:sz w:val="20"/>
        </w:rPr>
        <w:t xml:space="preserve"> mit Merkmalen wie </w:t>
      </w:r>
      <w:r w:rsidR="00047857" w:rsidRPr="00F621D9">
        <w:rPr>
          <w:color w:val="595959" w:themeColor="text1" w:themeTint="A6"/>
          <w:sz w:val="20"/>
        </w:rPr>
        <w:t>h</w:t>
      </w:r>
      <w:r w:rsidR="00152AF4" w:rsidRPr="00F621D9">
        <w:rPr>
          <w:color w:val="595959" w:themeColor="text1" w:themeTint="A6"/>
          <w:sz w:val="20"/>
        </w:rPr>
        <w:t>ohe</w:t>
      </w:r>
      <w:r w:rsidR="00DB31AE" w:rsidRPr="00F621D9">
        <w:rPr>
          <w:color w:val="595959" w:themeColor="text1" w:themeTint="A6"/>
          <w:sz w:val="20"/>
        </w:rPr>
        <w:t>r</w:t>
      </w:r>
      <w:r w:rsidR="00152AF4" w:rsidRPr="00F621D9">
        <w:rPr>
          <w:color w:val="595959" w:themeColor="text1" w:themeTint="A6"/>
          <w:sz w:val="20"/>
        </w:rPr>
        <w:t xml:space="preserve"> Kameraauflösung </w:t>
      </w:r>
      <w:r w:rsidR="00047857" w:rsidRPr="00F621D9">
        <w:rPr>
          <w:color w:val="595959" w:themeColor="text1" w:themeTint="A6"/>
          <w:sz w:val="20"/>
        </w:rPr>
        <w:t>und</w:t>
      </w:r>
      <w:r w:rsidR="00152AF4" w:rsidRPr="00F621D9">
        <w:rPr>
          <w:color w:val="595959" w:themeColor="text1" w:themeTint="A6"/>
          <w:sz w:val="20"/>
        </w:rPr>
        <w:t xml:space="preserve"> schnelle</w:t>
      </w:r>
      <w:r w:rsidR="00DB31AE" w:rsidRPr="00F621D9">
        <w:rPr>
          <w:color w:val="595959" w:themeColor="text1" w:themeTint="A6"/>
          <w:sz w:val="20"/>
        </w:rPr>
        <w:t>r</w:t>
      </w:r>
      <w:r w:rsidR="00152AF4" w:rsidRPr="00F621D9">
        <w:rPr>
          <w:color w:val="595959" w:themeColor="text1" w:themeTint="A6"/>
          <w:sz w:val="20"/>
        </w:rPr>
        <w:t xml:space="preserve"> Serienbildaufnahme</w:t>
      </w:r>
      <w:r w:rsidR="00BC7CE0" w:rsidRPr="00F621D9">
        <w:rPr>
          <w:color w:val="595959" w:themeColor="text1" w:themeTint="A6"/>
          <w:sz w:val="20"/>
        </w:rPr>
        <w:t xml:space="preserve"> </w:t>
      </w:r>
      <w:r w:rsidR="00995B6E" w:rsidRPr="00F621D9">
        <w:rPr>
          <w:color w:val="595959" w:themeColor="text1" w:themeTint="A6"/>
          <w:sz w:val="20"/>
        </w:rPr>
        <w:t>und –</w:t>
      </w:r>
      <w:proofErr w:type="spellStart"/>
      <w:r w:rsidR="00995B6E" w:rsidRPr="00F621D9">
        <w:rPr>
          <w:color w:val="595959" w:themeColor="text1" w:themeTint="A6"/>
          <w:sz w:val="20"/>
        </w:rPr>
        <w:t>dekodierung</w:t>
      </w:r>
      <w:proofErr w:type="spellEnd"/>
      <w:r w:rsidR="00DB31AE" w:rsidRPr="00F621D9">
        <w:rPr>
          <w:color w:val="595959" w:themeColor="text1" w:themeTint="A6"/>
          <w:sz w:val="20"/>
        </w:rPr>
        <w:t>.</w:t>
      </w:r>
      <w:r w:rsidR="00995B6E" w:rsidRPr="00F621D9">
        <w:rPr>
          <w:color w:val="595959" w:themeColor="text1" w:themeTint="A6"/>
          <w:sz w:val="20"/>
        </w:rPr>
        <w:t xml:space="preserve"> </w:t>
      </w:r>
      <w:r w:rsidR="00E41643" w:rsidRPr="00F621D9">
        <w:rPr>
          <w:rFonts w:cs="Arial"/>
          <w:color w:val="595959" w:themeColor="text1" w:themeTint="A6"/>
          <w:sz w:val="20"/>
        </w:rPr>
        <w:t xml:space="preserve">Hinzu kommen vielfältige Feldbusoptionen </w:t>
      </w:r>
      <w:r w:rsidR="00780925" w:rsidRPr="00F621D9">
        <w:rPr>
          <w:rFonts w:cs="Arial"/>
          <w:color w:val="595959" w:themeColor="text1" w:themeTint="A6"/>
          <w:sz w:val="20"/>
        </w:rPr>
        <w:t>und</w:t>
      </w:r>
      <w:r w:rsidR="00E41643" w:rsidRPr="00F621D9">
        <w:rPr>
          <w:rFonts w:cs="Arial"/>
          <w:color w:val="595959" w:themeColor="text1" w:themeTint="A6"/>
          <w:sz w:val="20"/>
        </w:rPr>
        <w:t xml:space="preserve"> umfan</w:t>
      </w:r>
      <w:r w:rsidR="00E41643" w:rsidRPr="00F621D9">
        <w:rPr>
          <w:rFonts w:cs="Arial"/>
          <w:color w:val="595959" w:themeColor="text1" w:themeTint="A6"/>
          <w:sz w:val="20"/>
        </w:rPr>
        <w:t>g</w:t>
      </w:r>
      <w:r w:rsidR="00E41643" w:rsidRPr="00F621D9">
        <w:rPr>
          <w:rFonts w:cs="Arial"/>
          <w:color w:val="595959" w:themeColor="text1" w:themeTint="A6"/>
          <w:sz w:val="20"/>
        </w:rPr>
        <w:t>reiche Analysefunktio</w:t>
      </w:r>
      <w:r w:rsidR="00780925" w:rsidRPr="00F621D9">
        <w:rPr>
          <w:rFonts w:cs="Arial"/>
          <w:color w:val="595959" w:themeColor="text1" w:themeTint="A6"/>
          <w:sz w:val="20"/>
        </w:rPr>
        <w:t>nen.</w:t>
      </w:r>
    </w:p>
    <w:p w:rsidR="00DF2537" w:rsidRPr="00F621D9" w:rsidRDefault="00DF2537" w:rsidP="00770C58">
      <w:pPr>
        <w:pStyle w:val="Textkrper"/>
        <w:jc w:val="both"/>
        <w:rPr>
          <w:color w:val="595959" w:themeColor="text1" w:themeTint="A6"/>
          <w:sz w:val="20"/>
        </w:rPr>
      </w:pPr>
    </w:p>
    <w:p w:rsidR="00DB31AE" w:rsidRPr="00F621D9" w:rsidRDefault="00995B6E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  <w:r w:rsidRPr="00F621D9">
        <w:rPr>
          <w:b w:val="0"/>
          <w:color w:val="595959" w:themeColor="text1" w:themeTint="A6"/>
          <w:sz w:val="20"/>
        </w:rPr>
        <w:t xml:space="preserve">Den </w:t>
      </w:r>
      <w:r w:rsidR="00152AF4" w:rsidRPr="00F621D9">
        <w:rPr>
          <w:b w:val="0"/>
          <w:color w:val="595959" w:themeColor="text1" w:themeTint="A6"/>
          <w:sz w:val="20"/>
        </w:rPr>
        <w:t>LECTOR</w:t>
      </w:r>
      <w:r w:rsidR="00E41643" w:rsidRPr="00F621D9">
        <w:rPr>
          <w:rFonts w:cs="Arial"/>
          <w:b w:val="0"/>
          <w:color w:val="595959" w:themeColor="text1" w:themeTint="A6"/>
          <w:sz w:val="20"/>
          <w:vertAlign w:val="superscript"/>
        </w:rPr>
        <w:t>®</w:t>
      </w:r>
      <w:r w:rsidR="00E41643" w:rsidRPr="00F621D9">
        <w:rPr>
          <w:b w:val="0"/>
          <w:color w:val="595959" w:themeColor="text1" w:themeTint="A6"/>
          <w:sz w:val="20"/>
        </w:rPr>
        <w:t>6</w:t>
      </w:r>
      <w:r w:rsidR="00047857" w:rsidRPr="00F621D9">
        <w:rPr>
          <w:b w:val="0"/>
          <w:color w:val="595959" w:themeColor="text1" w:themeTint="A6"/>
          <w:sz w:val="20"/>
        </w:rPr>
        <w:t>42</w:t>
      </w:r>
      <w:r w:rsidR="00E41643" w:rsidRPr="00F621D9">
        <w:rPr>
          <w:b w:val="0"/>
          <w:color w:val="595959" w:themeColor="text1" w:themeTint="A6"/>
          <w:sz w:val="20"/>
        </w:rPr>
        <w:t xml:space="preserve">-Codeleser </w:t>
      </w:r>
      <w:r w:rsidR="00E6736B" w:rsidRPr="00F621D9">
        <w:rPr>
          <w:b w:val="0"/>
          <w:color w:val="595959" w:themeColor="text1" w:themeTint="A6"/>
          <w:sz w:val="20"/>
        </w:rPr>
        <w:t xml:space="preserve">gibt es in der </w:t>
      </w:r>
      <w:r w:rsidR="00E41643" w:rsidRPr="00F621D9">
        <w:rPr>
          <w:b w:val="0"/>
          <w:color w:val="595959" w:themeColor="text1" w:themeTint="A6"/>
          <w:sz w:val="20"/>
        </w:rPr>
        <w:t xml:space="preserve">„Flex“-Version mit </w:t>
      </w:r>
      <w:r w:rsidR="00E41643" w:rsidRPr="00F621D9">
        <w:rPr>
          <w:rFonts w:cs="Arial"/>
          <w:b w:val="0"/>
          <w:color w:val="595959" w:themeColor="text1" w:themeTint="A6"/>
          <w:sz w:val="20"/>
        </w:rPr>
        <w:t xml:space="preserve">individuell </w:t>
      </w:r>
      <w:r w:rsidR="00152AF4" w:rsidRPr="00F621D9">
        <w:rPr>
          <w:rFonts w:cs="Arial"/>
          <w:b w:val="0"/>
          <w:color w:val="595959" w:themeColor="text1" w:themeTint="A6"/>
          <w:sz w:val="20"/>
        </w:rPr>
        <w:t xml:space="preserve">auswählbaren Beleuchtungen </w:t>
      </w:r>
      <w:r w:rsidR="00E41643" w:rsidRPr="00F621D9">
        <w:rPr>
          <w:rFonts w:cs="Arial"/>
          <w:b w:val="0"/>
          <w:color w:val="595959" w:themeColor="text1" w:themeTint="A6"/>
          <w:sz w:val="20"/>
        </w:rPr>
        <w:t xml:space="preserve">und Objektiven 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 xml:space="preserve">und ermöglicht so </w:t>
      </w:r>
      <w:r w:rsidR="00E41643" w:rsidRPr="00F621D9">
        <w:rPr>
          <w:rFonts w:cs="Arial"/>
          <w:b w:val="0"/>
          <w:color w:val="595959" w:themeColor="text1" w:themeTint="A6"/>
          <w:sz w:val="20"/>
        </w:rPr>
        <w:t xml:space="preserve">die technisch und wirtschaftlich effiziente </w:t>
      </w:r>
      <w:r w:rsidR="00AD1716" w:rsidRPr="00F621D9">
        <w:rPr>
          <w:rFonts w:cs="Arial"/>
          <w:b w:val="0"/>
          <w:color w:val="595959" w:themeColor="text1" w:themeTint="A6"/>
          <w:sz w:val="20"/>
        </w:rPr>
        <w:t xml:space="preserve">Lösung mit vielen </w:t>
      </w:r>
      <w:proofErr w:type="spellStart"/>
      <w:r w:rsidR="00AD1716" w:rsidRPr="00F621D9">
        <w:rPr>
          <w:rFonts w:cs="Arial"/>
          <w:b w:val="0"/>
          <w:color w:val="595959" w:themeColor="text1" w:themeTint="A6"/>
          <w:sz w:val="20"/>
        </w:rPr>
        <w:t>applikator</w:t>
      </w:r>
      <w:r w:rsidR="00AD1716" w:rsidRPr="00F621D9">
        <w:rPr>
          <w:rFonts w:cs="Arial"/>
          <w:b w:val="0"/>
          <w:color w:val="595959" w:themeColor="text1" w:themeTint="A6"/>
          <w:sz w:val="20"/>
        </w:rPr>
        <w:t>i</w:t>
      </w:r>
      <w:r w:rsidR="00AD1716" w:rsidRPr="00F621D9">
        <w:rPr>
          <w:rFonts w:cs="Arial"/>
          <w:b w:val="0"/>
          <w:color w:val="595959" w:themeColor="text1" w:themeTint="A6"/>
          <w:sz w:val="20"/>
        </w:rPr>
        <w:t>schen</w:t>
      </w:r>
      <w:proofErr w:type="spellEnd"/>
      <w:r w:rsidR="00AD1716" w:rsidRPr="00F621D9">
        <w:rPr>
          <w:rFonts w:cs="Arial"/>
          <w:b w:val="0"/>
          <w:color w:val="595959" w:themeColor="text1" w:themeTint="A6"/>
          <w:sz w:val="20"/>
        </w:rPr>
        <w:t xml:space="preserve"> Freiheitsgraden.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 xml:space="preserve"> </w:t>
      </w:r>
    </w:p>
    <w:p w:rsidR="007040FA" w:rsidRPr="009934DA" w:rsidRDefault="009934DA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  <w:r w:rsidRPr="009934DA">
        <w:rPr>
          <w:rFonts w:cs="Arial"/>
          <w:b w:val="0"/>
          <w:color w:val="595959" w:themeColor="text1" w:themeTint="A6"/>
          <w:sz w:val="20"/>
        </w:rPr>
        <w:t>Das Zubehörteil "PANORAMA" für alle LECTOR642 und LECTOR65x ermöglicht ein ca. 50% größeres Sichtfeld bei gleicher Codeauflösung</w:t>
      </w:r>
    </w:p>
    <w:p w:rsidR="009934DA" w:rsidRPr="00F621D9" w:rsidRDefault="009934DA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</w:p>
    <w:p w:rsidR="007040FA" w:rsidRPr="00F621D9" w:rsidRDefault="00995B6E" w:rsidP="00770C58">
      <w:pPr>
        <w:spacing w:line="360" w:lineRule="atLeast"/>
        <w:rPr>
          <w:rFonts w:ascii="Arial" w:hAnsi="Arial" w:cs="Arial"/>
          <w:color w:val="595959" w:themeColor="text1" w:themeTint="A6"/>
          <w:sz w:val="20"/>
        </w:rPr>
      </w:pPr>
      <w:r w:rsidRPr="00F621D9">
        <w:rPr>
          <w:rFonts w:ascii="Arial" w:hAnsi="Arial" w:cs="Arial"/>
          <w:color w:val="595959" w:themeColor="text1" w:themeTint="A6"/>
          <w:sz w:val="20"/>
        </w:rPr>
        <w:t>Der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152AF4" w:rsidRPr="00F621D9">
        <w:rPr>
          <w:rFonts w:ascii="Arial" w:hAnsi="Arial" w:cs="Arial"/>
          <w:color w:val="595959" w:themeColor="text1" w:themeTint="A6"/>
          <w:sz w:val="20"/>
        </w:rPr>
        <w:t>LECTOR</w:t>
      </w:r>
      <w:r w:rsidR="007040FA" w:rsidRPr="00F621D9">
        <w:rPr>
          <w:rFonts w:ascii="Arial" w:hAnsi="Arial" w:cs="Arial"/>
          <w:color w:val="595959" w:themeColor="text1" w:themeTint="A6"/>
          <w:sz w:val="20"/>
          <w:vertAlign w:val="superscript"/>
        </w:rPr>
        <w:t>®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>6</w:t>
      </w:r>
      <w:r w:rsidR="00E6736B" w:rsidRPr="00F621D9">
        <w:rPr>
          <w:rFonts w:ascii="Arial" w:hAnsi="Arial" w:cs="Arial"/>
          <w:color w:val="595959" w:themeColor="text1" w:themeTint="A6"/>
          <w:sz w:val="20"/>
        </w:rPr>
        <w:t>42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F621D9">
        <w:rPr>
          <w:rFonts w:ascii="Arial" w:hAnsi="Arial" w:cs="Arial"/>
          <w:color w:val="595959" w:themeColor="text1" w:themeTint="A6"/>
          <w:sz w:val="20"/>
        </w:rPr>
        <w:t xml:space="preserve">bietet </w:t>
      </w:r>
      <w:r w:rsidR="00E6736B" w:rsidRPr="00F621D9">
        <w:rPr>
          <w:rFonts w:ascii="Arial" w:hAnsi="Arial" w:cs="Arial"/>
          <w:color w:val="595959" w:themeColor="text1" w:themeTint="A6"/>
          <w:sz w:val="20"/>
        </w:rPr>
        <w:t>eine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 xml:space="preserve"> Auflösungen von </w:t>
      </w:r>
      <w:r w:rsidR="00E6736B" w:rsidRPr="00F621D9">
        <w:rPr>
          <w:rFonts w:ascii="Arial" w:hAnsi="Arial" w:cs="Arial"/>
          <w:color w:val="595959" w:themeColor="text1" w:themeTint="A6"/>
          <w:sz w:val="20"/>
        </w:rPr>
        <w:t>1.7 M</w:t>
      </w:r>
      <w:r w:rsidR="00CB4608">
        <w:rPr>
          <w:rFonts w:ascii="Arial" w:hAnsi="Arial" w:cs="Arial"/>
          <w:color w:val="595959" w:themeColor="text1" w:themeTint="A6"/>
          <w:sz w:val="20"/>
        </w:rPr>
        <w:t xml:space="preserve"> </w:t>
      </w:r>
      <w:bookmarkStart w:id="0" w:name="_GoBack"/>
      <w:bookmarkEnd w:id="0"/>
      <w:r w:rsidR="00E6736B" w:rsidRPr="00F621D9">
        <w:rPr>
          <w:rFonts w:ascii="Arial" w:hAnsi="Arial" w:cs="Arial"/>
          <w:color w:val="595959" w:themeColor="text1" w:themeTint="A6"/>
          <w:sz w:val="20"/>
        </w:rPr>
        <w:t>Pixel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 xml:space="preserve">. </w:t>
      </w:r>
      <w:r w:rsidR="00E6736B" w:rsidRPr="00F621D9">
        <w:rPr>
          <w:rFonts w:ascii="Arial" w:hAnsi="Arial" w:cs="Arial"/>
          <w:color w:val="595959" w:themeColor="text1" w:themeTint="A6"/>
          <w:sz w:val="20"/>
        </w:rPr>
        <w:t>Dadurch ist es möglich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 xml:space="preserve">, 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>einen marktüblichen 1D Code mit einer Strichstärke von 0,35</w:t>
      </w:r>
      <w:r w:rsidR="00DB31AE" w:rsidRPr="00F621D9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mm in einem Lesefeld von </w:t>
      </w:r>
      <w:r w:rsidR="00E6736B" w:rsidRPr="00F621D9">
        <w:rPr>
          <w:rFonts w:ascii="Arial" w:hAnsi="Arial" w:cs="Arial"/>
          <w:color w:val="595959" w:themeColor="text1" w:themeTint="A6"/>
          <w:sz w:val="20"/>
        </w:rPr>
        <w:t>4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00 mm </w:t>
      </w:r>
      <w:r w:rsidR="00E6736B" w:rsidRPr="00F621D9">
        <w:rPr>
          <w:rFonts w:ascii="Arial" w:hAnsi="Arial" w:cs="Arial"/>
          <w:color w:val="595959" w:themeColor="text1" w:themeTint="A6"/>
          <w:sz w:val="20"/>
        </w:rPr>
        <w:t>Breite sich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er zu </w:t>
      </w:r>
      <w:r w:rsidR="00C008BE" w:rsidRPr="00F621D9">
        <w:rPr>
          <w:rFonts w:ascii="Arial" w:hAnsi="Arial" w:cs="Arial"/>
          <w:color w:val="595959" w:themeColor="text1" w:themeTint="A6"/>
          <w:sz w:val="20"/>
        </w:rPr>
        <w:t>identifizi</w:t>
      </w:r>
      <w:r w:rsidR="00C008BE" w:rsidRPr="00F621D9">
        <w:rPr>
          <w:rFonts w:ascii="Arial" w:hAnsi="Arial" w:cs="Arial"/>
          <w:color w:val="595959" w:themeColor="text1" w:themeTint="A6"/>
          <w:sz w:val="20"/>
        </w:rPr>
        <w:t>e</w:t>
      </w:r>
      <w:r w:rsidR="00C008BE" w:rsidRPr="00F621D9">
        <w:rPr>
          <w:rFonts w:ascii="Arial" w:hAnsi="Arial" w:cs="Arial"/>
          <w:color w:val="595959" w:themeColor="text1" w:themeTint="A6"/>
          <w:sz w:val="20"/>
        </w:rPr>
        <w:t>ren</w:t>
      </w:r>
      <w:r w:rsidR="00780925" w:rsidRPr="00F621D9">
        <w:rPr>
          <w:rFonts w:ascii="Arial" w:hAnsi="Arial" w:cs="Arial"/>
          <w:color w:val="595959" w:themeColor="text1" w:themeTint="A6"/>
          <w:sz w:val="20"/>
        </w:rPr>
        <w:t>.</w:t>
      </w:r>
      <w:r w:rsidR="007040FA" w:rsidRPr="00F621D9">
        <w:rPr>
          <w:rFonts w:ascii="Arial" w:hAnsi="Arial" w:cs="Arial"/>
          <w:color w:val="595959" w:themeColor="text1" w:themeTint="A6"/>
          <w:sz w:val="20"/>
        </w:rPr>
        <w:t xml:space="preserve"> 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Ganz egal ob Barcode, Data Matrix, Maxi Code oder QR Code </w:t>
      </w:r>
      <w:r w:rsidR="00DB31AE" w:rsidRPr="00F621D9">
        <w:rPr>
          <w:rFonts w:ascii="Arial" w:hAnsi="Arial" w:cs="Arial"/>
          <w:color w:val="595959" w:themeColor="text1" w:themeTint="A6"/>
          <w:sz w:val="20"/>
        </w:rPr>
        <w:t xml:space="preserve">– 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leistungsfähige </w:t>
      </w:r>
      <w:proofErr w:type="spellStart"/>
      <w:r w:rsidR="00AD1716" w:rsidRPr="00F621D9">
        <w:rPr>
          <w:rFonts w:ascii="Arial" w:hAnsi="Arial" w:cs="Arial"/>
          <w:color w:val="595959" w:themeColor="text1" w:themeTint="A6"/>
          <w:sz w:val="20"/>
        </w:rPr>
        <w:t>Decodieralgorit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>h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>men</w:t>
      </w:r>
      <w:proofErr w:type="spellEnd"/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 sorgen dafür, dass auch Codes mit schwachen Kontrasten oder zerstörten Teilbereichen sicher e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>r</w:t>
      </w:r>
      <w:r w:rsidR="00AD1716" w:rsidRPr="00F621D9">
        <w:rPr>
          <w:rFonts w:ascii="Arial" w:hAnsi="Arial" w:cs="Arial"/>
          <w:color w:val="595959" w:themeColor="text1" w:themeTint="A6"/>
          <w:sz w:val="20"/>
        </w:rPr>
        <w:t xml:space="preserve">fasst und ausgewertet werden können. </w:t>
      </w:r>
    </w:p>
    <w:p w:rsidR="00D4709D" w:rsidRPr="00F621D9" w:rsidRDefault="00D4709D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</w:p>
    <w:p w:rsidR="00D4709D" w:rsidRPr="00F621D9" w:rsidRDefault="00D4709D" w:rsidP="00770C58">
      <w:pPr>
        <w:pStyle w:val="Textkrper"/>
        <w:jc w:val="both"/>
        <w:rPr>
          <w:rFonts w:cs="Arial"/>
          <w:color w:val="595959" w:themeColor="text1" w:themeTint="A6"/>
          <w:sz w:val="20"/>
        </w:rPr>
      </w:pPr>
      <w:r w:rsidRPr="00F621D9">
        <w:rPr>
          <w:rFonts w:cs="Arial"/>
          <w:color w:val="595959" w:themeColor="text1" w:themeTint="A6"/>
          <w:sz w:val="20"/>
        </w:rPr>
        <w:t>Einfache Bedienung von Anfang an</w:t>
      </w:r>
    </w:p>
    <w:p w:rsidR="00D4709D" w:rsidRPr="00F621D9" w:rsidRDefault="00D4709D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  <w:r w:rsidRPr="00F621D9">
        <w:rPr>
          <w:rFonts w:cs="Arial"/>
          <w:b w:val="0"/>
          <w:color w:val="595959" w:themeColor="text1" w:themeTint="A6"/>
          <w:sz w:val="20"/>
        </w:rPr>
        <w:t xml:space="preserve">Easy Integration – ohne nennenswerten Schulungsaufwand – ist für </w:t>
      </w:r>
      <w:r w:rsidR="00152AF4" w:rsidRPr="00F621D9">
        <w:rPr>
          <w:rFonts w:cs="Arial"/>
          <w:b w:val="0"/>
          <w:color w:val="595959" w:themeColor="text1" w:themeTint="A6"/>
          <w:sz w:val="20"/>
        </w:rPr>
        <w:t>LECTOR</w:t>
      </w:r>
      <w:r w:rsidRPr="00F621D9">
        <w:rPr>
          <w:rFonts w:cs="Arial"/>
          <w:b w:val="0"/>
          <w:color w:val="595959" w:themeColor="text1" w:themeTint="A6"/>
          <w:sz w:val="20"/>
          <w:vertAlign w:val="superscript"/>
        </w:rPr>
        <w:t>®</w:t>
      </w:r>
      <w:r w:rsidRPr="00F621D9">
        <w:rPr>
          <w:rFonts w:cs="Arial"/>
          <w:b w:val="0"/>
          <w:color w:val="595959" w:themeColor="text1" w:themeTint="A6"/>
          <w:sz w:val="20"/>
        </w:rPr>
        <w:t>6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>42</w:t>
      </w:r>
      <w:r w:rsidRPr="00F621D9">
        <w:rPr>
          <w:rFonts w:cs="Arial"/>
          <w:b w:val="0"/>
          <w:color w:val="595959" w:themeColor="text1" w:themeTint="A6"/>
          <w:sz w:val="20"/>
        </w:rPr>
        <w:t>-Codeleser selbstve</w:t>
      </w:r>
      <w:r w:rsidRPr="00F621D9">
        <w:rPr>
          <w:rFonts w:cs="Arial"/>
          <w:b w:val="0"/>
          <w:color w:val="595959" w:themeColor="text1" w:themeTint="A6"/>
          <w:sz w:val="20"/>
        </w:rPr>
        <w:t>r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ständlich. Serielle Schnittstellen, I/Os, USB, CAN und </w:t>
      </w:r>
      <w:proofErr w:type="spellStart"/>
      <w:r w:rsidRPr="00F621D9">
        <w:rPr>
          <w:rFonts w:cs="Arial"/>
          <w:b w:val="0"/>
          <w:color w:val="595959" w:themeColor="text1" w:themeTint="A6"/>
          <w:sz w:val="20"/>
        </w:rPr>
        <w:t>ethernetbasierte</w:t>
      </w:r>
      <w:proofErr w:type="spellEnd"/>
      <w:r w:rsidRPr="00F621D9">
        <w:rPr>
          <w:rFonts w:cs="Arial"/>
          <w:b w:val="0"/>
          <w:color w:val="595959" w:themeColor="text1" w:themeTint="A6"/>
          <w:sz w:val="20"/>
        </w:rPr>
        <w:t xml:space="preserve"> Feldbusse wie TCP/IP, Ethe</w:t>
      </w:r>
      <w:r w:rsidRPr="00F621D9">
        <w:rPr>
          <w:rFonts w:cs="Arial"/>
          <w:b w:val="0"/>
          <w:color w:val="595959" w:themeColor="text1" w:themeTint="A6"/>
          <w:sz w:val="20"/>
        </w:rPr>
        <w:t>r</w:t>
      </w:r>
      <w:r w:rsidRPr="00F621D9">
        <w:rPr>
          <w:rFonts w:cs="Arial"/>
          <w:b w:val="0"/>
          <w:color w:val="595959" w:themeColor="text1" w:themeTint="A6"/>
          <w:sz w:val="20"/>
        </w:rPr>
        <w:t>net/IP</w:t>
      </w:r>
      <w:r w:rsidR="00CC35F6" w:rsidRPr="00F621D9">
        <w:rPr>
          <w:rFonts w:cs="Arial"/>
          <w:b w:val="0"/>
          <w:color w:val="595959" w:themeColor="text1" w:themeTint="A6"/>
          <w:sz w:val="20"/>
        </w:rPr>
        <w:t xml:space="preserve">, </w:t>
      </w:r>
      <w:proofErr w:type="spellStart"/>
      <w:r w:rsidR="00CC35F6" w:rsidRPr="00F621D9">
        <w:rPr>
          <w:rFonts w:cs="Arial"/>
          <w:b w:val="0"/>
          <w:color w:val="595959" w:themeColor="text1" w:themeTint="A6"/>
          <w:sz w:val="20"/>
        </w:rPr>
        <w:t>Profinet</w:t>
      </w:r>
      <w:proofErr w:type="spellEnd"/>
      <w:r w:rsidRPr="00F621D9">
        <w:rPr>
          <w:rFonts w:cs="Arial"/>
          <w:b w:val="0"/>
          <w:color w:val="595959" w:themeColor="text1" w:themeTint="A6"/>
          <w:sz w:val="20"/>
        </w:rPr>
        <w:t xml:space="preserve"> sind bereits – einschließlich Funktionsblöcken – in die Codeleser integriert. Andere Fel</w:t>
      </w:r>
      <w:r w:rsidRPr="00F621D9">
        <w:rPr>
          <w:rFonts w:cs="Arial"/>
          <w:b w:val="0"/>
          <w:color w:val="595959" w:themeColor="text1" w:themeTint="A6"/>
          <w:sz w:val="20"/>
        </w:rPr>
        <w:t>d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busse, z. B. </w:t>
      </w:r>
      <w:proofErr w:type="spellStart"/>
      <w:r w:rsidRPr="00F621D9">
        <w:rPr>
          <w:rFonts w:cs="Arial"/>
          <w:b w:val="0"/>
          <w:color w:val="595959" w:themeColor="text1" w:themeTint="A6"/>
          <w:sz w:val="20"/>
        </w:rPr>
        <w:t>P</w:t>
      </w:r>
      <w:r w:rsidR="00CC35F6" w:rsidRPr="00F621D9">
        <w:rPr>
          <w:rFonts w:cs="Arial"/>
          <w:b w:val="0"/>
          <w:color w:val="595959" w:themeColor="text1" w:themeTint="A6"/>
          <w:sz w:val="20"/>
        </w:rPr>
        <w:t>rofibus</w:t>
      </w:r>
      <w:proofErr w:type="spellEnd"/>
      <w:r w:rsidRPr="00F621D9">
        <w:rPr>
          <w:rFonts w:cs="Arial"/>
          <w:b w:val="0"/>
          <w:color w:val="595959" w:themeColor="text1" w:themeTint="A6"/>
          <w:sz w:val="20"/>
        </w:rPr>
        <w:t>, stehen in Form von Anschlussmodulen zur Verfügung. Beim Einrichten führen Funktionstasten und Auto-Setup schnell zur optimalen Einstellung. Ein integrierter Ziel-Laser erleich</w:t>
      </w:r>
      <w:r w:rsidR="00780925" w:rsidRPr="00F621D9">
        <w:rPr>
          <w:rFonts w:cs="Arial"/>
          <w:b w:val="0"/>
          <w:color w:val="595959" w:themeColor="text1" w:themeTint="A6"/>
          <w:sz w:val="20"/>
        </w:rPr>
        <w:t>tert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 </w:t>
      </w:r>
      <w:r w:rsidRPr="00F621D9">
        <w:rPr>
          <w:rFonts w:cs="Arial"/>
          <w:b w:val="0"/>
          <w:color w:val="595959" w:themeColor="text1" w:themeTint="A6"/>
          <w:sz w:val="20"/>
        </w:rPr>
        <w:lastRenderedPageBreak/>
        <w:t xml:space="preserve">die Ausrichtung. Optische und akustische Feedback-Signale unterstützen bei der Inbetriebnahme – wie auch im Praxisbetrieb. So können Bilder und 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>Lesed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aten gesammelt, interpretiert </w:t>
      </w:r>
      <w:r w:rsidR="00780925" w:rsidRPr="00F621D9">
        <w:rPr>
          <w:rFonts w:cs="Arial"/>
          <w:b w:val="0"/>
          <w:color w:val="595959" w:themeColor="text1" w:themeTint="A6"/>
          <w:sz w:val="20"/>
        </w:rPr>
        <w:t>und daraus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 Statistiken </w:t>
      </w:r>
      <w:r w:rsidR="00780925" w:rsidRPr="00F621D9">
        <w:rPr>
          <w:rFonts w:cs="Arial"/>
          <w:b w:val="0"/>
          <w:color w:val="595959" w:themeColor="text1" w:themeTint="A6"/>
          <w:sz w:val="20"/>
        </w:rPr>
        <w:t>erstellt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 xml:space="preserve"> und Trends abgeleitet</w:t>
      </w:r>
      <w:r w:rsidR="00780925" w:rsidRPr="00F621D9">
        <w:rPr>
          <w:rFonts w:cs="Arial"/>
          <w:b w:val="0"/>
          <w:color w:val="595959" w:themeColor="text1" w:themeTint="A6"/>
          <w:sz w:val="20"/>
        </w:rPr>
        <w:t xml:space="preserve"> werde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>n</w:t>
      </w:r>
    </w:p>
    <w:p w:rsidR="00E41643" w:rsidRPr="00F621D9" w:rsidRDefault="00E41643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</w:p>
    <w:p w:rsidR="00F92D69" w:rsidRPr="00F621D9" w:rsidRDefault="00D4709D" w:rsidP="00770C58">
      <w:pPr>
        <w:pStyle w:val="Textkrper"/>
        <w:jc w:val="both"/>
        <w:rPr>
          <w:rFonts w:cs="Arial"/>
          <w:color w:val="595959" w:themeColor="text1" w:themeTint="A6"/>
          <w:sz w:val="20"/>
        </w:rPr>
      </w:pPr>
      <w:r w:rsidRPr="00F621D9">
        <w:rPr>
          <w:rFonts w:cs="Arial"/>
          <w:color w:val="595959" w:themeColor="text1" w:themeTint="A6"/>
          <w:sz w:val="20"/>
        </w:rPr>
        <w:t>Konzipiert für die Logistik- und Fabrikautomation</w:t>
      </w:r>
    </w:p>
    <w:p w:rsidR="007B7BA0" w:rsidRPr="00F621D9" w:rsidRDefault="007B7BA0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  <w:r w:rsidRPr="00F621D9">
        <w:rPr>
          <w:rFonts w:cs="Arial"/>
          <w:b w:val="0"/>
          <w:color w:val="595959" w:themeColor="text1" w:themeTint="A6"/>
          <w:sz w:val="20"/>
        </w:rPr>
        <w:t xml:space="preserve">Typische Einsatzgebiete für die </w:t>
      </w:r>
      <w:r w:rsidR="00152AF4" w:rsidRPr="00F621D9">
        <w:rPr>
          <w:rFonts w:cs="Arial"/>
          <w:b w:val="0"/>
          <w:color w:val="595959" w:themeColor="text1" w:themeTint="A6"/>
          <w:sz w:val="20"/>
        </w:rPr>
        <w:t>LECTOR</w:t>
      </w:r>
      <w:r w:rsidRPr="00F621D9">
        <w:rPr>
          <w:rFonts w:cs="Arial"/>
          <w:b w:val="0"/>
          <w:color w:val="595959" w:themeColor="text1" w:themeTint="A6"/>
          <w:sz w:val="20"/>
          <w:vertAlign w:val="superscript"/>
        </w:rPr>
        <w:t>®</w:t>
      </w:r>
      <w:r w:rsidRPr="00F621D9">
        <w:rPr>
          <w:rFonts w:cs="Arial"/>
          <w:b w:val="0"/>
          <w:color w:val="595959" w:themeColor="text1" w:themeTint="A6"/>
          <w:sz w:val="20"/>
        </w:rPr>
        <w:t>6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>42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-Codeleser finden sich in der Intralogistik rund um </w:t>
      </w:r>
      <w:r w:rsidR="00DB31AE" w:rsidRPr="00F621D9">
        <w:rPr>
          <w:rFonts w:cs="Arial"/>
          <w:b w:val="0"/>
          <w:color w:val="595959" w:themeColor="text1" w:themeTint="A6"/>
          <w:sz w:val="20"/>
        </w:rPr>
        <w:t>autom</w:t>
      </w:r>
      <w:r w:rsidR="00DB31AE" w:rsidRPr="00F621D9">
        <w:rPr>
          <w:rFonts w:cs="Arial"/>
          <w:b w:val="0"/>
          <w:color w:val="595959" w:themeColor="text1" w:themeTint="A6"/>
          <w:sz w:val="20"/>
        </w:rPr>
        <w:t>a</w:t>
      </w:r>
      <w:r w:rsidR="00DB31AE" w:rsidRPr="00F621D9">
        <w:rPr>
          <w:rFonts w:cs="Arial"/>
          <w:b w:val="0"/>
          <w:color w:val="595959" w:themeColor="text1" w:themeTint="A6"/>
          <w:sz w:val="20"/>
        </w:rPr>
        <w:t>tisierte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 xml:space="preserve"> Sortierprozesse.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 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>A</w:t>
      </w:r>
      <w:r w:rsidRPr="00F621D9">
        <w:rPr>
          <w:rFonts w:cs="Arial"/>
          <w:b w:val="0"/>
          <w:color w:val="595959" w:themeColor="text1" w:themeTint="A6"/>
          <w:sz w:val="20"/>
        </w:rPr>
        <w:t>ber auch bei manuellen Handhabungs- und Sortierprozessen</w:t>
      </w:r>
      <w:r w:rsidR="00E916E5" w:rsidRPr="00F621D9">
        <w:rPr>
          <w:rFonts w:cs="Arial"/>
          <w:b w:val="0"/>
          <w:color w:val="595959" w:themeColor="text1" w:themeTint="A6"/>
          <w:sz w:val="20"/>
        </w:rPr>
        <w:t xml:space="preserve"> </w:t>
      </w:r>
      <w:r w:rsidR="00DB31AE" w:rsidRPr="00F621D9">
        <w:rPr>
          <w:rFonts w:cs="Arial"/>
          <w:b w:val="0"/>
          <w:color w:val="595959" w:themeColor="text1" w:themeTint="A6"/>
          <w:sz w:val="20"/>
        </w:rPr>
        <w:t>können</w:t>
      </w:r>
      <w:r w:rsidR="00E916E5" w:rsidRPr="00F621D9">
        <w:rPr>
          <w:rFonts w:cs="Arial"/>
          <w:b w:val="0"/>
          <w:color w:val="595959" w:themeColor="text1" w:themeTint="A6"/>
          <w:sz w:val="20"/>
        </w:rPr>
        <w:t xml:space="preserve"> dank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 xml:space="preserve"> </w:t>
      </w:r>
      <w:r w:rsidR="00E916E5" w:rsidRPr="00F621D9">
        <w:rPr>
          <w:rFonts w:cs="Arial"/>
          <w:b w:val="0"/>
          <w:color w:val="595959" w:themeColor="text1" w:themeTint="A6"/>
          <w:sz w:val="20"/>
        </w:rPr>
        <w:t>des LECTOR</w:t>
      </w:r>
      <w:r w:rsidR="00E24DC5" w:rsidRPr="00F621D9">
        <w:rPr>
          <w:rFonts w:cs="Arial"/>
          <w:b w:val="0"/>
          <w:color w:val="595959" w:themeColor="text1" w:themeTint="A6"/>
          <w:sz w:val="20"/>
          <w:vertAlign w:val="superscript"/>
        </w:rPr>
        <w:t>®</w:t>
      </w:r>
      <w:r w:rsidR="00E916E5" w:rsidRPr="00F621D9">
        <w:rPr>
          <w:rFonts w:cs="Arial"/>
          <w:b w:val="0"/>
          <w:color w:val="595959" w:themeColor="text1" w:themeTint="A6"/>
          <w:sz w:val="20"/>
        </w:rPr>
        <w:t>6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>42</w:t>
      </w:r>
      <w:r w:rsidR="00E916E5" w:rsidRPr="00F621D9">
        <w:rPr>
          <w:rFonts w:cs="Arial"/>
          <w:b w:val="0"/>
          <w:color w:val="595959" w:themeColor="text1" w:themeTint="A6"/>
          <w:sz w:val="20"/>
        </w:rPr>
        <w:t xml:space="preserve"> Prozesse 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>halbautomatisiert</w:t>
      </w:r>
      <w:r w:rsidR="00DB31AE" w:rsidRPr="00F621D9">
        <w:rPr>
          <w:rFonts w:cs="Arial"/>
          <w:b w:val="0"/>
          <w:color w:val="595959" w:themeColor="text1" w:themeTint="A6"/>
          <w:sz w:val="20"/>
        </w:rPr>
        <w:t xml:space="preserve"> werden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>.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 In der Fabrikautomation nutzen </w:t>
      </w:r>
      <w:r w:rsidR="00780925" w:rsidRPr="00F621D9">
        <w:rPr>
          <w:rFonts w:cs="Arial"/>
          <w:b w:val="0"/>
          <w:color w:val="595959" w:themeColor="text1" w:themeTint="A6"/>
          <w:sz w:val="20"/>
        </w:rPr>
        <w:t xml:space="preserve">die </w:t>
      </w:r>
      <w:r w:rsidRPr="00F621D9">
        <w:rPr>
          <w:rFonts w:cs="Arial"/>
          <w:b w:val="0"/>
          <w:color w:val="595959" w:themeColor="text1" w:themeTint="A6"/>
          <w:sz w:val="20"/>
        </w:rPr>
        <w:t>Codeleser ihr P</w:t>
      </w:r>
      <w:r w:rsidRPr="00F621D9">
        <w:rPr>
          <w:rFonts w:cs="Arial"/>
          <w:b w:val="0"/>
          <w:color w:val="595959" w:themeColor="text1" w:themeTint="A6"/>
          <w:sz w:val="20"/>
        </w:rPr>
        <w:t>o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tenzial u. a. bei der Identifikation von Reifen oder im „end </w:t>
      </w:r>
      <w:proofErr w:type="spellStart"/>
      <w:r w:rsidRPr="00F621D9">
        <w:rPr>
          <w:rFonts w:cs="Arial"/>
          <w:b w:val="0"/>
          <w:color w:val="595959" w:themeColor="text1" w:themeTint="A6"/>
          <w:sz w:val="20"/>
        </w:rPr>
        <w:t>of</w:t>
      </w:r>
      <w:proofErr w:type="spellEnd"/>
      <w:r w:rsidRPr="00F621D9">
        <w:rPr>
          <w:rFonts w:cs="Arial"/>
          <w:b w:val="0"/>
          <w:color w:val="595959" w:themeColor="text1" w:themeTint="A6"/>
          <w:sz w:val="20"/>
        </w:rPr>
        <w:t xml:space="preserve"> </w:t>
      </w:r>
      <w:proofErr w:type="spellStart"/>
      <w:r w:rsidRPr="00F621D9">
        <w:rPr>
          <w:rFonts w:cs="Arial"/>
          <w:b w:val="0"/>
          <w:color w:val="595959" w:themeColor="text1" w:themeTint="A6"/>
          <w:sz w:val="20"/>
        </w:rPr>
        <w:t>line</w:t>
      </w:r>
      <w:proofErr w:type="spellEnd"/>
      <w:r w:rsidRPr="00F621D9">
        <w:rPr>
          <w:rFonts w:cs="Arial"/>
          <w:b w:val="0"/>
          <w:color w:val="595959" w:themeColor="text1" w:themeTint="A6"/>
          <w:sz w:val="20"/>
        </w:rPr>
        <w:t>“-Bereich von Verpackungsanlagen.</w:t>
      </w:r>
    </w:p>
    <w:p w:rsidR="007B7BA0" w:rsidRPr="00F621D9" w:rsidRDefault="007B7BA0" w:rsidP="00770C58">
      <w:pPr>
        <w:pStyle w:val="Textkrper"/>
        <w:jc w:val="both"/>
        <w:rPr>
          <w:rFonts w:cs="Arial"/>
          <w:b w:val="0"/>
          <w:color w:val="595959" w:themeColor="text1" w:themeTint="A6"/>
          <w:sz w:val="20"/>
        </w:rPr>
      </w:pPr>
    </w:p>
    <w:p w:rsidR="008C5D87" w:rsidRPr="00F621D9" w:rsidRDefault="00F92D69" w:rsidP="00770C58">
      <w:pPr>
        <w:pStyle w:val="Textkrper"/>
        <w:jc w:val="both"/>
        <w:rPr>
          <w:rFonts w:cs="Arial"/>
          <w:color w:val="595959" w:themeColor="text1" w:themeTint="A6"/>
          <w:sz w:val="20"/>
        </w:rPr>
      </w:pPr>
      <w:r w:rsidRPr="00F621D9">
        <w:rPr>
          <w:rFonts w:cs="Arial"/>
          <w:b w:val="0"/>
          <w:color w:val="595959" w:themeColor="text1" w:themeTint="A6"/>
          <w:sz w:val="20"/>
        </w:rPr>
        <w:t xml:space="preserve">SICK ergänzt mit den </w:t>
      </w:r>
      <w:r w:rsidR="00D83062" w:rsidRPr="00F621D9">
        <w:rPr>
          <w:rFonts w:cs="Arial"/>
          <w:b w:val="0"/>
          <w:color w:val="595959" w:themeColor="text1" w:themeTint="A6"/>
          <w:sz w:val="20"/>
        </w:rPr>
        <w:t>matrix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kamerabasierten Codelesern der Produktfamilie </w:t>
      </w:r>
      <w:r w:rsidR="00152AF4" w:rsidRPr="00F621D9">
        <w:rPr>
          <w:rFonts w:cs="Arial"/>
          <w:b w:val="0"/>
          <w:color w:val="595959" w:themeColor="text1" w:themeTint="A6"/>
          <w:sz w:val="20"/>
        </w:rPr>
        <w:t>LECTOR</w:t>
      </w:r>
      <w:r w:rsidRPr="00F621D9">
        <w:rPr>
          <w:rFonts w:cs="Arial"/>
          <w:b w:val="0"/>
          <w:color w:val="595959" w:themeColor="text1" w:themeTint="A6"/>
          <w:sz w:val="20"/>
          <w:vertAlign w:val="superscript"/>
        </w:rPr>
        <w:t>®</w:t>
      </w:r>
      <w:r w:rsidR="00152AF4" w:rsidRPr="00F621D9">
        <w:rPr>
          <w:rFonts w:cs="Arial"/>
          <w:b w:val="0"/>
          <w:color w:val="595959" w:themeColor="text1" w:themeTint="A6"/>
          <w:sz w:val="20"/>
        </w:rPr>
        <w:t>6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>42</w:t>
      </w:r>
      <w:r w:rsidRPr="00F621D9">
        <w:rPr>
          <w:rFonts w:cs="Arial"/>
          <w:b w:val="0"/>
          <w:color w:val="595959" w:themeColor="text1" w:themeTint="A6"/>
          <w:sz w:val="20"/>
        </w:rPr>
        <w:t xml:space="preserve"> sein Portfolio </w:t>
      </w:r>
      <w:r w:rsidR="00FA40BE" w:rsidRPr="00F621D9">
        <w:rPr>
          <w:rFonts w:cs="Arial"/>
          <w:b w:val="0"/>
          <w:color w:val="595959" w:themeColor="text1" w:themeTint="A6"/>
          <w:sz w:val="20"/>
        </w:rPr>
        <w:t xml:space="preserve">der </w:t>
      </w:r>
      <w:r w:rsidRPr="00F621D9">
        <w:rPr>
          <w:rFonts w:cs="Arial"/>
          <w:b w:val="0"/>
          <w:color w:val="595959" w:themeColor="text1" w:themeTint="A6"/>
          <w:sz w:val="20"/>
        </w:rPr>
        <w:t>Identifikatio</w:t>
      </w:r>
      <w:r w:rsidR="00E24DC5" w:rsidRPr="00F621D9">
        <w:rPr>
          <w:rFonts w:cs="Arial"/>
          <w:b w:val="0"/>
          <w:color w:val="595959" w:themeColor="text1" w:themeTint="A6"/>
          <w:sz w:val="20"/>
        </w:rPr>
        <w:t>nslösungen „</w:t>
      </w:r>
      <w:r w:rsidR="00E6736B" w:rsidRPr="00F621D9">
        <w:rPr>
          <w:rFonts w:cs="Arial"/>
          <w:b w:val="0"/>
          <w:color w:val="595959" w:themeColor="text1" w:themeTint="A6"/>
          <w:sz w:val="20"/>
        </w:rPr>
        <w:t>4</w:t>
      </w:r>
      <w:r w:rsidR="00E24DC5" w:rsidRPr="00F621D9">
        <w:rPr>
          <w:rFonts w:cs="Arial"/>
          <w:b w:val="0"/>
          <w:color w:val="595959" w:themeColor="text1" w:themeTint="A6"/>
          <w:sz w:val="20"/>
        </w:rPr>
        <w:t>D</w:t>
      </w:r>
      <w:r w:rsidRPr="00F621D9">
        <w:rPr>
          <w:rFonts w:cs="Arial"/>
          <w:b w:val="0"/>
          <w:i/>
          <w:color w:val="595959" w:themeColor="text1" w:themeTint="A6"/>
          <w:sz w:val="20"/>
        </w:rPr>
        <w:t>pro</w:t>
      </w:r>
      <w:r w:rsidRPr="00F621D9">
        <w:rPr>
          <w:rFonts w:cs="Arial"/>
          <w:b w:val="0"/>
          <w:color w:val="595959" w:themeColor="text1" w:themeTint="A6"/>
          <w:sz w:val="20"/>
        </w:rPr>
        <w:t>“ und verfügt mit Laserscannern, Zeilenkameras, Matrix-Codelesern und RFID-Systeme über ein komplettes Produktspektrum.</w:t>
      </w:r>
      <w:r w:rsidR="00780925" w:rsidRPr="00F621D9">
        <w:rPr>
          <w:rFonts w:cs="Arial"/>
          <w:color w:val="595959" w:themeColor="text1" w:themeTint="A6"/>
          <w:sz w:val="20"/>
        </w:rPr>
        <w:t xml:space="preserve"> </w:t>
      </w:r>
    </w:p>
    <w:p w:rsidR="006B78BE" w:rsidRPr="00F621D9" w:rsidRDefault="006B78BE" w:rsidP="00770C58">
      <w:pPr>
        <w:pStyle w:val="Textkrper"/>
        <w:jc w:val="both"/>
        <w:rPr>
          <w:rFonts w:cs="Arial"/>
          <w:b w:val="0"/>
          <w:color w:val="FF0000"/>
          <w:sz w:val="20"/>
        </w:rPr>
      </w:pPr>
      <w:r w:rsidRPr="00F621D9">
        <w:rPr>
          <w:rFonts w:cs="Arial"/>
          <w:b w:val="0"/>
          <w:color w:val="FF0000"/>
          <w:sz w:val="20"/>
        </w:rPr>
        <w:t>.</w:t>
      </w:r>
    </w:p>
    <w:p w:rsidR="006B78BE" w:rsidRPr="00F621D9" w:rsidRDefault="006B78BE" w:rsidP="00770C58">
      <w:pPr>
        <w:pStyle w:val="Textkrper"/>
        <w:jc w:val="both"/>
        <w:rPr>
          <w:rFonts w:cs="Arial"/>
          <w:b w:val="0"/>
          <w:sz w:val="20"/>
        </w:rPr>
      </w:pPr>
    </w:p>
    <w:sectPr w:rsidR="006B78BE" w:rsidRPr="00F621D9" w:rsidSect="00D96C4C">
      <w:headerReference w:type="default" r:id="rId8"/>
      <w:footerReference w:type="default" r:id="rId9"/>
      <w:headerReference w:type="first" r:id="rId10"/>
      <w:pgSz w:w="11907" w:h="16840"/>
      <w:pgMar w:top="2268" w:right="1134" w:bottom="2155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9A" w:rsidRDefault="00F9499A">
      <w:r>
        <w:separator/>
      </w:r>
    </w:p>
  </w:endnote>
  <w:endnote w:type="continuationSeparator" w:id="0">
    <w:p w:rsidR="00F9499A" w:rsidRDefault="00F9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6E" w:rsidRDefault="00D96C4C">
    <w:pPr>
      <w:pStyle w:val="Fuzeile"/>
      <w:jc w:val="right"/>
    </w:pPr>
    <w:r>
      <w:fldChar w:fldCharType="begin"/>
    </w:r>
    <w:r w:rsidR="00995B6E">
      <w:instrText>PAGE</w:instrText>
    </w:r>
    <w:r>
      <w:fldChar w:fldCharType="separate"/>
    </w:r>
    <w:r w:rsidR="00CB460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9A" w:rsidRDefault="00F9499A">
      <w:r>
        <w:separator/>
      </w:r>
    </w:p>
  </w:footnote>
  <w:footnote w:type="continuationSeparator" w:id="0">
    <w:p w:rsidR="00F9499A" w:rsidRDefault="00F94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D9" w:rsidRDefault="00F621D9" w:rsidP="00F621D9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F621D9" w:rsidRPr="00E04E05" w:rsidRDefault="00F621D9" w:rsidP="00F621D9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Grafik 4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1D9" w:rsidRDefault="00F621D9" w:rsidP="00F621D9">
    <w:pPr>
      <w:pStyle w:val="Kopfzeile"/>
    </w:pPr>
  </w:p>
  <w:p w:rsidR="00F621D9" w:rsidRDefault="00F621D9" w:rsidP="00F621D9">
    <w:pPr>
      <w:pStyle w:val="Kopfzeile"/>
    </w:pPr>
  </w:p>
  <w:p w:rsidR="00F621D9" w:rsidRDefault="00F621D9" w:rsidP="00F621D9">
    <w:pPr>
      <w:pStyle w:val="Kopfzeile"/>
    </w:pPr>
  </w:p>
  <w:p w:rsidR="00F621D9" w:rsidRDefault="00F621D9" w:rsidP="00F621D9">
    <w:pPr>
      <w:pStyle w:val="Kopfzeile"/>
    </w:pPr>
  </w:p>
  <w:p w:rsidR="00F621D9" w:rsidRPr="003E3158" w:rsidRDefault="00F621D9" w:rsidP="00F621D9">
    <w:pPr>
      <w:pStyle w:val="Kopfzeile"/>
    </w:pPr>
  </w:p>
  <w:p w:rsidR="00995B6E" w:rsidRPr="00F621D9" w:rsidRDefault="00995B6E" w:rsidP="00F621D9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1D9" w:rsidRDefault="00F621D9" w:rsidP="00F621D9">
    <w:pPr>
      <w:framePr w:w="5670" w:h="1985" w:hRule="exact" w:wrap="notBeside" w:vAnchor="page" w:hAnchor="page" w:x="1419" w:y="2553"/>
      <w:spacing w:line="384" w:lineRule="exact"/>
      <w:rPr>
        <w:rStyle w:val="TitelZchn"/>
        <w:rFonts w:eastAsia="Calibri"/>
      </w:rPr>
    </w:pPr>
    <w:r>
      <w:rPr>
        <w:rStyle w:val="TitelZchn"/>
        <w:rFonts w:eastAsia="Calibri"/>
      </w:rPr>
      <w:t>PRESSEINFORMATION</w:t>
    </w:r>
  </w:p>
  <w:p w:rsidR="00F621D9" w:rsidRPr="00E04E05" w:rsidRDefault="00F621D9" w:rsidP="00F621D9">
    <w:pPr>
      <w:spacing w:line="384" w:lineRule="exact"/>
      <w:rPr>
        <w:rFonts w:cs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8255" b="1905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Grafik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621D9" w:rsidRDefault="00F621D9" w:rsidP="00F621D9">
    <w:pPr>
      <w:pStyle w:val="Kopfzeile"/>
    </w:pPr>
  </w:p>
  <w:p w:rsidR="00F621D9" w:rsidRDefault="00F621D9" w:rsidP="00F621D9">
    <w:pPr>
      <w:pStyle w:val="Kopfzeile"/>
    </w:pPr>
  </w:p>
  <w:p w:rsidR="00F621D9" w:rsidRDefault="00F621D9" w:rsidP="00F621D9">
    <w:pPr>
      <w:pStyle w:val="Kopfzeile"/>
    </w:pPr>
  </w:p>
  <w:p w:rsidR="00F621D9" w:rsidRDefault="00F621D9" w:rsidP="00F621D9">
    <w:pPr>
      <w:pStyle w:val="Kopfzeile"/>
    </w:pPr>
  </w:p>
  <w:p w:rsidR="00F621D9" w:rsidRPr="003E3158" w:rsidRDefault="00F621D9" w:rsidP="00F621D9">
    <w:pPr>
      <w:pStyle w:val="Kopfzeile"/>
    </w:pPr>
  </w:p>
  <w:p w:rsidR="00995B6E" w:rsidRPr="00F621D9" w:rsidRDefault="00995B6E" w:rsidP="00F621D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7"/>
    <w:rsid w:val="00022390"/>
    <w:rsid w:val="00047857"/>
    <w:rsid w:val="00091401"/>
    <w:rsid w:val="00152AF4"/>
    <w:rsid w:val="0018137F"/>
    <w:rsid w:val="00194565"/>
    <w:rsid w:val="001F6AE1"/>
    <w:rsid w:val="00203C87"/>
    <w:rsid w:val="00240AE7"/>
    <w:rsid w:val="003279AB"/>
    <w:rsid w:val="00345A26"/>
    <w:rsid w:val="00380CAD"/>
    <w:rsid w:val="003A1F88"/>
    <w:rsid w:val="003C2C77"/>
    <w:rsid w:val="003E12D3"/>
    <w:rsid w:val="00467777"/>
    <w:rsid w:val="00485CE1"/>
    <w:rsid w:val="00487932"/>
    <w:rsid w:val="00490418"/>
    <w:rsid w:val="00497D33"/>
    <w:rsid w:val="004E4789"/>
    <w:rsid w:val="004E5282"/>
    <w:rsid w:val="004F7610"/>
    <w:rsid w:val="00553518"/>
    <w:rsid w:val="00587813"/>
    <w:rsid w:val="005E22BB"/>
    <w:rsid w:val="006008F9"/>
    <w:rsid w:val="006B78BE"/>
    <w:rsid w:val="006C5747"/>
    <w:rsid w:val="006E3B4D"/>
    <w:rsid w:val="007040FA"/>
    <w:rsid w:val="00746D7D"/>
    <w:rsid w:val="00770C58"/>
    <w:rsid w:val="007759D1"/>
    <w:rsid w:val="00780925"/>
    <w:rsid w:val="007849D3"/>
    <w:rsid w:val="00785D32"/>
    <w:rsid w:val="007A3622"/>
    <w:rsid w:val="007B7BA0"/>
    <w:rsid w:val="007D2709"/>
    <w:rsid w:val="008112E9"/>
    <w:rsid w:val="00811C8B"/>
    <w:rsid w:val="00823C46"/>
    <w:rsid w:val="008804E3"/>
    <w:rsid w:val="008A4012"/>
    <w:rsid w:val="008B41BD"/>
    <w:rsid w:val="008C5D87"/>
    <w:rsid w:val="008C6A02"/>
    <w:rsid w:val="008E5D21"/>
    <w:rsid w:val="009309E1"/>
    <w:rsid w:val="009421E0"/>
    <w:rsid w:val="00986E62"/>
    <w:rsid w:val="009934DA"/>
    <w:rsid w:val="00995B6E"/>
    <w:rsid w:val="009A2519"/>
    <w:rsid w:val="009C3041"/>
    <w:rsid w:val="00A57121"/>
    <w:rsid w:val="00A80265"/>
    <w:rsid w:val="00AD1716"/>
    <w:rsid w:val="00AE07F9"/>
    <w:rsid w:val="00B071EF"/>
    <w:rsid w:val="00B558F1"/>
    <w:rsid w:val="00BC7CE0"/>
    <w:rsid w:val="00C008BE"/>
    <w:rsid w:val="00C53981"/>
    <w:rsid w:val="00C644C1"/>
    <w:rsid w:val="00C96AC0"/>
    <w:rsid w:val="00CB4608"/>
    <w:rsid w:val="00CC35F6"/>
    <w:rsid w:val="00D12930"/>
    <w:rsid w:val="00D31342"/>
    <w:rsid w:val="00D4499D"/>
    <w:rsid w:val="00D4709D"/>
    <w:rsid w:val="00D8009F"/>
    <w:rsid w:val="00D83062"/>
    <w:rsid w:val="00D96C4C"/>
    <w:rsid w:val="00DA7D79"/>
    <w:rsid w:val="00DB31AE"/>
    <w:rsid w:val="00DB5741"/>
    <w:rsid w:val="00DF2537"/>
    <w:rsid w:val="00E00B71"/>
    <w:rsid w:val="00E14EA6"/>
    <w:rsid w:val="00E24DC5"/>
    <w:rsid w:val="00E30468"/>
    <w:rsid w:val="00E41643"/>
    <w:rsid w:val="00E6736B"/>
    <w:rsid w:val="00E916E5"/>
    <w:rsid w:val="00E94D1B"/>
    <w:rsid w:val="00F1709A"/>
    <w:rsid w:val="00F50BBD"/>
    <w:rsid w:val="00F621D9"/>
    <w:rsid w:val="00F632BA"/>
    <w:rsid w:val="00F843B6"/>
    <w:rsid w:val="00F9102B"/>
    <w:rsid w:val="00F92D69"/>
    <w:rsid w:val="00F9499A"/>
    <w:rsid w:val="00FA40BE"/>
    <w:rsid w:val="00FD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6C4C"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rsid w:val="00D96C4C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D96C4C"/>
    <w:rPr>
      <w:sz w:val="16"/>
    </w:rPr>
  </w:style>
  <w:style w:type="paragraph" w:styleId="Kommentartext">
    <w:name w:val="annotation text"/>
    <w:basedOn w:val="Standard"/>
    <w:semiHidden/>
    <w:rsid w:val="00D96C4C"/>
    <w:rPr>
      <w:sz w:val="20"/>
    </w:rPr>
  </w:style>
  <w:style w:type="paragraph" w:styleId="Fuzeile">
    <w:name w:val="footer"/>
    <w:basedOn w:val="Standard"/>
    <w:rsid w:val="00D96C4C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rsid w:val="00D96C4C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rsid w:val="00D96C4C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rsid w:val="00D96C4C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D96C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621D9"/>
    <w:rPr>
      <w:rFonts w:ascii="Helvetica" w:hAnsi="Helvetic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F621D9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621D9"/>
    <w:rPr>
      <w:rFonts w:ascii="Arial" w:hAnsi="Arial"/>
      <w:bCs/>
      <w:color w:val="007FC3"/>
      <w:kern w:val="28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96C4C"/>
    <w:rPr>
      <w:rFonts w:ascii="Helvetica" w:hAnsi="Helvetica"/>
      <w:sz w:val="22"/>
    </w:rPr>
  </w:style>
  <w:style w:type="paragraph" w:styleId="berschrift1">
    <w:name w:val="heading 1"/>
    <w:basedOn w:val="Standard"/>
    <w:next w:val="Standard"/>
    <w:qFormat/>
    <w:rsid w:val="00D96C4C"/>
    <w:pPr>
      <w:keepNext/>
      <w:spacing w:line="360" w:lineRule="auto"/>
      <w:jc w:val="both"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sid w:val="00D96C4C"/>
    <w:rPr>
      <w:sz w:val="16"/>
    </w:rPr>
  </w:style>
  <w:style w:type="paragraph" w:styleId="Kommentartext">
    <w:name w:val="annotation text"/>
    <w:basedOn w:val="Standard"/>
    <w:semiHidden/>
    <w:rsid w:val="00D96C4C"/>
    <w:rPr>
      <w:sz w:val="20"/>
    </w:rPr>
  </w:style>
  <w:style w:type="paragraph" w:styleId="Fuzeile">
    <w:name w:val="footer"/>
    <w:basedOn w:val="Standard"/>
    <w:rsid w:val="00D96C4C"/>
    <w:pPr>
      <w:tabs>
        <w:tab w:val="center" w:pos="4819"/>
        <w:tab w:val="right" w:pos="9071"/>
      </w:tabs>
    </w:pPr>
  </w:style>
  <w:style w:type="paragraph" w:customStyle="1" w:styleId="Textkrper21">
    <w:name w:val="Textkörper 21"/>
    <w:basedOn w:val="Standard"/>
    <w:rsid w:val="00D96C4C"/>
    <w:pPr>
      <w:spacing w:line="360" w:lineRule="atLeast"/>
      <w:jc w:val="both"/>
    </w:pPr>
    <w:rPr>
      <w:rFonts w:ascii="Arial" w:hAnsi="Arial"/>
      <w:sz w:val="24"/>
    </w:rPr>
  </w:style>
  <w:style w:type="paragraph" w:customStyle="1" w:styleId="berschrift10">
    <w:name w:val="†berschrift 1"/>
    <w:basedOn w:val="Standard"/>
    <w:next w:val="Standard"/>
    <w:rsid w:val="00D96C4C"/>
    <w:pPr>
      <w:keepNext/>
      <w:spacing w:line="360" w:lineRule="auto"/>
    </w:pPr>
    <w:rPr>
      <w:rFonts w:ascii="Arial" w:hAnsi="Arial"/>
      <w:b/>
      <w:sz w:val="28"/>
    </w:rPr>
  </w:style>
  <w:style w:type="paragraph" w:styleId="Textkrper">
    <w:name w:val="Body Text"/>
    <w:basedOn w:val="Standard"/>
    <w:rsid w:val="00D96C4C"/>
    <w:pPr>
      <w:spacing w:line="360" w:lineRule="atLeast"/>
      <w:jc w:val="center"/>
    </w:pPr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rsid w:val="00D96C4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3A1F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A1F8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F621D9"/>
    <w:rPr>
      <w:rFonts w:ascii="Helvetica" w:hAnsi="Helvetica"/>
      <w:sz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F621D9"/>
    <w:pPr>
      <w:spacing w:after="1200" w:line="384" w:lineRule="exact"/>
      <w:outlineLvl w:val="0"/>
    </w:pPr>
    <w:rPr>
      <w:rFonts w:ascii="Arial" w:hAnsi="Arial"/>
      <w:bCs/>
      <w:color w:val="007FC3"/>
      <w:kern w:val="28"/>
      <w:sz w:val="32"/>
      <w:szCs w:val="3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F621D9"/>
    <w:rPr>
      <w:rFonts w:ascii="Arial" w:hAnsi="Arial"/>
      <w:bCs/>
      <w:color w:val="007FC3"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8A67C6EFE4C43B2FF7B63A422E92F" ma:contentTypeVersion="1" ma:contentTypeDescription="Ein neues Dokument erstellen." ma:contentTypeScope="" ma:versionID="472eb53c808ddd26460835943932c1a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aac6c00b7dd0b4c50aa378e0f0aa0c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Geplantes Startdatum" ma:description="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2AFF5E-7F2C-45B2-AABA-FF43C738FCC0}"/>
</file>

<file path=customXml/itemProps2.xml><?xml version="1.0" encoding="utf-8"?>
<ds:datastoreItem xmlns:ds="http://schemas.openxmlformats.org/officeDocument/2006/customXml" ds:itemID="{05B22210-E390-4248-880B-26968FE5ADED}"/>
</file>

<file path=customXml/itemProps3.xml><?xml version="1.0" encoding="utf-8"?>
<ds:datastoreItem xmlns:ds="http://schemas.openxmlformats.org/officeDocument/2006/customXml" ds:itemID="{92DE7298-18B0-4CED-A5DB-D338D9E86F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</vt:lpstr>
    </vt:vector>
  </TitlesOfParts>
  <Company>TOP MEDIA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creator>Dirk S. Heyden Dipl. Kfm.</dc:creator>
  <cp:lastModifiedBy>Antje Stein</cp:lastModifiedBy>
  <cp:revision>2</cp:revision>
  <cp:lastPrinted>2013-04-26T10:31:00Z</cp:lastPrinted>
  <dcterms:created xsi:type="dcterms:W3CDTF">2015-02-03T08:41:00Z</dcterms:created>
  <dcterms:modified xsi:type="dcterms:W3CDTF">2015-02-03T08:41:00Z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0x0101002C78A67C6EFE4C43B2FF7B63A422E92F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