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0D" w:rsidRPr="004352A4" w:rsidRDefault="001C338D" w:rsidP="004352A4">
      <w:pPr>
        <w:shd w:val="clear" w:color="auto" w:fill="FFFFFF"/>
        <w:spacing w:before="100" w:beforeAutospacing="1" w:after="100" w:afterAutospacing="1" w:line="300" w:lineRule="atLeast"/>
        <w:outlineLvl w:val="0"/>
        <w:rPr>
          <w:rFonts w:ascii="Arial" w:eastAsia="Times New Roman" w:hAnsi="Arial" w:cs="Arial"/>
          <w:b/>
          <w:bCs/>
          <w:color w:val="595959" w:themeColor="text1" w:themeTint="A6"/>
          <w:kern w:val="36"/>
          <w:sz w:val="32"/>
          <w:szCs w:val="32"/>
          <w:lang w:eastAsia="de-DE"/>
        </w:rPr>
      </w:pPr>
      <w:r w:rsidRPr="004352A4">
        <w:rPr>
          <w:rFonts w:ascii="Arial" w:eastAsia="Times New Roman" w:hAnsi="Arial" w:cs="Arial"/>
          <w:b/>
          <w:bCs/>
          <w:color w:val="595959" w:themeColor="text1" w:themeTint="A6"/>
          <w:kern w:val="36"/>
          <w:sz w:val="32"/>
          <w:szCs w:val="32"/>
          <w:lang w:eastAsia="de-DE"/>
        </w:rPr>
        <w:t xml:space="preserve">Glanzsensor </w:t>
      </w:r>
      <w:proofErr w:type="spellStart"/>
      <w:r w:rsidR="000E040D" w:rsidRPr="004352A4">
        <w:rPr>
          <w:rFonts w:ascii="Arial" w:eastAsia="Times New Roman" w:hAnsi="Arial" w:cs="Arial"/>
          <w:b/>
          <w:bCs/>
          <w:color w:val="595959" w:themeColor="text1" w:themeTint="A6"/>
          <w:kern w:val="36"/>
          <w:sz w:val="32"/>
          <w:szCs w:val="32"/>
          <w:lang w:eastAsia="de-DE"/>
        </w:rPr>
        <w:t>Glare</w:t>
      </w:r>
      <w:proofErr w:type="spellEnd"/>
      <w:r w:rsidR="000E040D" w:rsidRPr="004352A4">
        <w:rPr>
          <w:rFonts w:ascii="Arial" w:eastAsia="Times New Roman" w:hAnsi="Arial" w:cs="Arial"/>
          <w:b/>
          <w:bCs/>
          <w:color w:val="595959" w:themeColor="text1" w:themeTint="A6"/>
          <w:kern w:val="36"/>
          <w:sz w:val="32"/>
          <w:szCs w:val="32"/>
          <w:lang w:eastAsia="de-DE"/>
        </w:rPr>
        <w:t xml:space="preserve"> </w:t>
      </w:r>
      <w:r w:rsidR="004352A4">
        <w:rPr>
          <w:rFonts w:ascii="Arial" w:eastAsia="Times New Roman" w:hAnsi="Arial" w:cs="Arial"/>
          <w:b/>
          <w:bCs/>
          <w:color w:val="595959" w:themeColor="text1" w:themeTint="A6"/>
          <w:kern w:val="36"/>
          <w:sz w:val="32"/>
          <w:szCs w:val="32"/>
          <w:lang w:eastAsia="de-DE"/>
        </w:rPr>
        <w:t>–</w:t>
      </w:r>
      <w:r w:rsidR="000E040D" w:rsidRPr="004352A4">
        <w:rPr>
          <w:rFonts w:ascii="Arial" w:eastAsia="Times New Roman" w:hAnsi="Arial" w:cs="Arial"/>
          <w:b/>
          <w:bCs/>
          <w:color w:val="595959" w:themeColor="text1" w:themeTint="A6"/>
          <w:kern w:val="36"/>
          <w:sz w:val="32"/>
          <w:szCs w:val="32"/>
          <w:lang w:eastAsia="de-DE"/>
        </w:rPr>
        <w:t xml:space="preserve"> Glanzleistung neu definiert</w:t>
      </w:r>
    </w:p>
    <w:p w:rsidR="000E040D" w:rsidRPr="009813F4" w:rsidRDefault="000E040D" w:rsidP="000E040D">
      <w:pPr>
        <w:pStyle w:val="Textkrper"/>
        <w:jc w:val="left"/>
        <w:rPr>
          <w:rFonts w:ascii="Arial" w:hAnsi="Arial" w:cs="Arial"/>
          <w:i w:val="0"/>
          <w:sz w:val="22"/>
          <w:szCs w:val="22"/>
          <w:lang w:val="de-DE"/>
        </w:rPr>
      </w:pPr>
    </w:p>
    <w:p w:rsidR="00CC07FB" w:rsidRPr="00AE6F5A" w:rsidRDefault="001C338D" w:rsidP="00AE6F5A">
      <w:pPr>
        <w:autoSpaceDE w:val="0"/>
        <w:autoSpaceDN w:val="0"/>
        <w:adjustRightInd w:val="0"/>
        <w:spacing w:after="0" w:line="360" w:lineRule="atLeast"/>
        <w:jc w:val="both"/>
        <w:rPr>
          <w:rFonts w:ascii="Arial" w:eastAsia="Times New Roman" w:hAnsi="Arial" w:cs="Arial"/>
          <w:b/>
          <w:color w:val="595959"/>
          <w:lang w:eastAsia="de-DE"/>
        </w:rPr>
      </w:pPr>
      <w:r w:rsidRPr="00AE6F5A">
        <w:rPr>
          <w:rFonts w:ascii="Arial" w:eastAsia="Times New Roman" w:hAnsi="Arial" w:cs="Arial"/>
          <w:b/>
          <w:color w:val="595959"/>
          <w:lang w:eastAsia="de-DE"/>
        </w:rPr>
        <w:t xml:space="preserve">Waldkirch/Nürnberg, November 2014 </w:t>
      </w:r>
      <w:r w:rsidR="004352A4" w:rsidRPr="00AE6F5A">
        <w:rPr>
          <w:rFonts w:ascii="Arial" w:eastAsia="Times New Roman" w:hAnsi="Arial" w:cs="Arial"/>
          <w:b/>
          <w:color w:val="595959"/>
          <w:lang w:eastAsia="de-DE"/>
        </w:rPr>
        <w:t>–</w:t>
      </w:r>
      <w:r w:rsidRPr="00AE6F5A">
        <w:rPr>
          <w:rFonts w:ascii="Arial" w:eastAsia="Times New Roman" w:hAnsi="Arial" w:cs="Arial"/>
          <w:b/>
          <w:color w:val="595959"/>
          <w:lang w:eastAsia="de-DE"/>
        </w:rPr>
        <w:t xml:space="preserve"> </w:t>
      </w:r>
      <w:r w:rsidR="00CC07FB" w:rsidRPr="00AE6F5A">
        <w:rPr>
          <w:rFonts w:ascii="Arial" w:eastAsia="Times New Roman" w:hAnsi="Arial" w:cs="Arial"/>
          <w:b/>
          <w:color w:val="595959"/>
          <w:lang w:eastAsia="de-DE"/>
        </w:rPr>
        <w:t>Für Kontrast-, Farb- und Lumineszenz-Sensoren ist Glanz ist ein optischer Effekt der in einigen Fällen zu Fehler bei der D</w:t>
      </w:r>
      <w:r w:rsidR="00CC07FB" w:rsidRPr="00AE6F5A">
        <w:rPr>
          <w:rFonts w:ascii="Arial" w:eastAsia="Times New Roman" w:hAnsi="Arial" w:cs="Arial"/>
          <w:b/>
          <w:color w:val="595959"/>
          <w:lang w:eastAsia="de-DE"/>
        </w:rPr>
        <w:t>e</w:t>
      </w:r>
      <w:r w:rsidR="00CC07FB" w:rsidRPr="00AE6F5A">
        <w:rPr>
          <w:rFonts w:ascii="Arial" w:eastAsia="Times New Roman" w:hAnsi="Arial" w:cs="Arial"/>
          <w:b/>
          <w:color w:val="595959"/>
          <w:lang w:eastAsia="de-DE"/>
        </w:rPr>
        <w:t>tektion führt. Aufgrund dessen ist es für viele Sensoren schwer den Glanz eines O</w:t>
      </w:r>
      <w:r w:rsidR="00CC07FB" w:rsidRPr="00AE6F5A">
        <w:rPr>
          <w:rFonts w:ascii="Arial" w:eastAsia="Times New Roman" w:hAnsi="Arial" w:cs="Arial"/>
          <w:b/>
          <w:color w:val="595959"/>
          <w:lang w:eastAsia="de-DE"/>
        </w:rPr>
        <w:t>b</w:t>
      </w:r>
      <w:r w:rsidR="00CC07FB" w:rsidRPr="00AE6F5A">
        <w:rPr>
          <w:rFonts w:ascii="Arial" w:eastAsia="Times New Roman" w:hAnsi="Arial" w:cs="Arial"/>
          <w:b/>
          <w:color w:val="595959"/>
          <w:lang w:eastAsia="de-DE"/>
        </w:rPr>
        <w:t>jektes zu detektieren.</w:t>
      </w:r>
      <w:r w:rsidRPr="00AE6F5A">
        <w:rPr>
          <w:rFonts w:ascii="Arial" w:eastAsia="Times New Roman" w:hAnsi="Arial" w:cs="Arial"/>
          <w:b/>
          <w:color w:val="595959"/>
          <w:lang w:eastAsia="de-DE"/>
        </w:rPr>
        <w:t xml:space="preserve"> </w:t>
      </w:r>
      <w:proofErr w:type="spellStart"/>
      <w:r w:rsidRPr="00AE6F5A">
        <w:rPr>
          <w:rFonts w:ascii="Arial" w:eastAsia="Times New Roman" w:hAnsi="Arial" w:cs="Arial"/>
          <w:b/>
          <w:color w:val="595959"/>
          <w:lang w:eastAsia="de-DE"/>
        </w:rPr>
        <w:t>Glare</w:t>
      </w:r>
      <w:proofErr w:type="spellEnd"/>
      <w:r w:rsidR="00CC07FB" w:rsidRPr="00AE6F5A">
        <w:rPr>
          <w:rFonts w:ascii="Arial" w:eastAsia="Times New Roman" w:hAnsi="Arial" w:cs="Arial"/>
          <w:b/>
          <w:color w:val="595959"/>
          <w:lang w:eastAsia="de-DE"/>
        </w:rPr>
        <w:t xml:space="preserve"> macht diesen Fehler zu einer Funktion</w:t>
      </w:r>
      <w:r w:rsidR="004352A4" w:rsidRPr="00AE6F5A">
        <w:rPr>
          <w:rFonts w:ascii="Arial" w:eastAsia="Times New Roman" w:hAnsi="Arial" w:cs="Arial"/>
          <w:b/>
          <w:color w:val="595959"/>
          <w:lang w:eastAsia="de-DE"/>
        </w:rPr>
        <w:t>.</w:t>
      </w:r>
      <w:r w:rsidRPr="00AE6F5A">
        <w:rPr>
          <w:rFonts w:ascii="Arial" w:eastAsia="Times New Roman" w:hAnsi="Arial" w:cs="Arial"/>
          <w:b/>
          <w:color w:val="595959"/>
          <w:lang w:eastAsia="de-DE"/>
        </w:rPr>
        <w:t xml:space="preserve"> </w:t>
      </w:r>
      <w:proofErr w:type="spellStart"/>
      <w:r w:rsidRPr="00AE6F5A">
        <w:rPr>
          <w:rFonts w:ascii="Arial" w:eastAsia="Times New Roman" w:hAnsi="Arial" w:cs="Arial"/>
          <w:b/>
          <w:color w:val="595959"/>
          <w:lang w:eastAsia="de-DE"/>
        </w:rPr>
        <w:t>Glare</w:t>
      </w:r>
      <w:proofErr w:type="spellEnd"/>
      <w:r w:rsidR="00CC07FB" w:rsidRPr="00AE6F5A">
        <w:rPr>
          <w:rFonts w:ascii="Arial" w:eastAsia="Times New Roman" w:hAnsi="Arial" w:cs="Arial"/>
          <w:b/>
          <w:color w:val="595959"/>
          <w:lang w:eastAsia="de-DE"/>
        </w:rPr>
        <w:t xml:space="preserve"> erkennt def</w:t>
      </w:r>
      <w:r w:rsidR="00CC07FB" w:rsidRPr="00AE6F5A">
        <w:rPr>
          <w:rFonts w:ascii="Arial" w:eastAsia="Times New Roman" w:hAnsi="Arial" w:cs="Arial"/>
          <w:b/>
          <w:color w:val="595959"/>
          <w:lang w:eastAsia="de-DE"/>
        </w:rPr>
        <w:t>i</w:t>
      </w:r>
      <w:r w:rsidR="004352A4" w:rsidRPr="00AE6F5A">
        <w:rPr>
          <w:rFonts w:ascii="Arial" w:eastAsia="Times New Roman" w:hAnsi="Arial" w:cs="Arial"/>
          <w:b/>
          <w:color w:val="595959"/>
          <w:lang w:eastAsia="de-DE"/>
        </w:rPr>
        <w:t xml:space="preserve">nierte </w:t>
      </w:r>
      <w:r w:rsidR="00CC07FB" w:rsidRPr="00AE6F5A">
        <w:rPr>
          <w:rFonts w:ascii="Arial" w:eastAsia="Times New Roman" w:hAnsi="Arial" w:cs="Arial"/>
          <w:b/>
          <w:color w:val="595959"/>
          <w:lang w:eastAsia="de-DE"/>
        </w:rPr>
        <w:t>Glanzgrade oder unterscheidet zwischen verschieden Glanzgr</w:t>
      </w:r>
      <w:r w:rsidR="00CC07FB" w:rsidRPr="00AE6F5A">
        <w:rPr>
          <w:rFonts w:ascii="Arial" w:eastAsia="Times New Roman" w:hAnsi="Arial" w:cs="Arial"/>
          <w:b/>
          <w:color w:val="595959"/>
          <w:lang w:eastAsia="de-DE"/>
        </w:rPr>
        <w:t>a</w:t>
      </w:r>
      <w:r w:rsidR="00CC07FB" w:rsidRPr="00AE6F5A">
        <w:rPr>
          <w:rFonts w:ascii="Arial" w:eastAsia="Times New Roman" w:hAnsi="Arial" w:cs="Arial"/>
          <w:b/>
          <w:color w:val="595959"/>
          <w:lang w:eastAsia="de-DE"/>
        </w:rPr>
        <w:t>den.</w:t>
      </w:r>
    </w:p>
    <w:p w:rsidR="001C338D" w:rsidRPr="00CD7773" w:rsidRDefault="001C338D" w:rsidP="00CD7773">
      <w:pPr>
        <w:autoSpaceDE w:val="0"/>
        <w:autoSpaceDN w:val="0"/>
        <w:adjustRightInd w:val="0"/>
        <w:spacing w:after="0" w:line="360" w:lineRule="atLeast"/>
        <w:jc w:val="both"/>
        <w:rPr>
          <w:rFonts w:ascii="Arial" w:eastAsia="Times New Roman" w:hAnsi="Arial" w:cs="Arial"/>
          <w:b/>
          <w:color w:val="7F7F7F" w:themeColor="text1" w:themeTint="80"/>
          <w:sz w:val="20"/>
          <w:szCs w:val="20"/>
          <w:lang w:eastAsia="x-none"/>
        </w:rPr>
      </w:pPr>
    </w:p>
    <w:p w:rsidR="00896C34" w:rsidRPr="004352A4" w:rsidRDefault="001C338D" w:rsidP="00CD7773">
      <w:pPr>
        <w:autoSpaceDE w:val="0"/>
        <w:autoSpaceDN w:val="0"/>
        <w:adjustRightInd w:val="0"/>
        <w:spacing w:after="0" w:line="360" w:lineRule="atLeast"/>
        <w:jc w:val="both"/>
        <w:rPr>
          <w:rFonts w:ascii="Arial" w:eastAsia="Times New Roman" w:hAnsi="Arial" w:cs="Arial"/>
          <w:color w:val="595959"/>
          <w:lang w:val="en-US" w:eastAsia="de-DE"/>
        </w:rPr>
      </w:pPr>
      <w:proofErr w:type="spellStart"/>
      <w:r w:rsidRPr="004352A4">
        <w:rPr>
          <w:rFonts w:ascii="Arial" w:eastAsia="Times New Roman" w:hAnsi="Arial" w:cs="Arial"/>
          <w:color w:val="595959"/>
          <w:lang w:eastAsia="de-DE"/>
        </w:rPr>
        <w:t>Glare</w:t>
      </w:r>
      <w:proofErr w:type="spellEnd"/>
      <w:r w:rsidRPr="004352A4">
        <w:rPr>
          <w:rFonts w:ascii="Arial" w:eastAsia="Times New Roman" w:hAnsi="Arial" w:cs="Arial"/>
          <w:color w:val="595959"/>
          <w:lang w:eastAsia="de-DE"/>
        </w:rPr>
        <w:t xml:space="preserve"> ist der passende Sensor für das Erkennen und Unterscheiden von Objekten anhand ihres Gla</w:t>
      </w:r>
      <w:r w:rsidRPr="004352A4">
        <w:rPr>
          <w:rFonts w:ascii="Arial" w:eastAsia="Times New Roman" w:hAnsi="Arial" w:cs="Arial"/>
          <w:color w:val="595959"/>
          <w:lang w:eastAsia="de-DE"/>
        </w:rPr>
        <w:t>n</w:t>
      </w:r>
      <w:r w:rsidRPr="004352A4">
        <w:rPr>
          <w:rFonts w:ascii="Arial" w:eastAsia="Times New Roman" w:hAnsi="Arial" w:cs="Arial"/>
          <w:color w:val="595959"/>
          <w:lang w:eastAsia="de-DE"/>
        </w:rPr>
        <w:t xml:space="preserve">zes, um dadurch </w:t>
      </w:r>
      <w:proofErr w:type="spellStart"/>
      <w:r w:rsidRPr="004352A4">
        <w:rPr>
          <w:rFonts w:ascii="Arial" w:eastAsia="Times New Roman" w:hAnsi="Arial" w:cs="Arial"/>
          <w:color w:val="595959"/>
          <w:lang w:eastAsia="de-DE"/>
        </w:rPr>
        <w:t>Produktionspro</w:t>
      </w:r>
      <w:r w:rsidRPr="004352A4">
        <w:rPr>
          <w:rFonts w:ascii="Arial" w:eastAsia="Times New Roman" w:hAnsi="Arial" w:cs="Arial"/>
          <w:color w:val="595959"/>
          <w:lang w:val="en-US" w:eastAsia="de-DE"/>
        </w:rPr>
        <w:t>zesse</w:t>
      </w:r>
      <w:proofErr w:type="spellEnd"/>
      <w:r w:rsidRPr="004352A4">
        <w:rPr>
          <w:rFonts w:ascii="Arial" w:eastAsia="Times New Roman" w:hAnsi="Arial" w:cs="Arial"/>
          <w:color w:val="595959"/>
          <w:lang w:val="en-US" w:eastAsia="de-DE"/>
        </w:rPr>
        <w:t xml:space="preserve"> </w:t>
      </w:r>
      <w:proofErr w:type="spellStart"/>
      <w:r w:rsidRPr="004352A4">
        <w:rPr>
          <w:rFonts w:ascii="Arial" w:eastAsia="Times New Roman" w:hAnsi="Arial" w:cs="Arial"/>
          <w:color w:val="595959"/>
          <w:lang w:val="en-US" w:eastAsia="de-DE"/>
        </w:rPr>
        <w:t>zu</w:t>
      </w:r>
      <w:proofErr w:type="spellEnd"/>
      <w:r w:rsidRPr="004352A4">
        <w:rPr>
          <w:rFonts w:ascii="Arial" w:eastAsia="Times New Roman" w:hAnsi="Arial" w:cs="Arial"/>
          <w:color w:val="595959"/>
          <w:lang w:val="en-US" w:eastAsia="de-DE"/>
        </w:rPr>
        <w:t xml:space="preserve"> </w:t>
      </w:r>
      <w:proofErr w:type="spellStart"/>
      <w:r w:rsidRPr="004352A4">
        <w:rPr>
          <w:rFonts w:ascii="Arial" w:eastAsia="Times New Roman" w:hAnsi="Arial" w:cs="Arial"/>
          <w:color w:val="595959"/>
          <w:lang w:val="en-US" w:eastAsia="de-DE"/>
        </w:rPr>
        <w:t>steuern</w:t>
      </w:r>
      <w:proofErr w:type="spellEnd"/>
      <w:r w:rsidRPr="004352A4">
        <w:rPr>
          <w:rFonts w:ascii="Arial" w:eastAsia="Times New Roman" w:hAnsi="Arial" w:cs="Arial"/>
          <w:color w:val="595959"/>
          <w:lang w:val="en-US" w:eastAsia="de-DE"/>
        </w:rPr>
        <w:t>. Mit der Delta-S-Tec</w:t>
      </w:r>
      <w:bookmarkStart w:id="0" w:name="_GoBack"/>
      <w:bookmarkEnd w:id="0"/>
      <w:r w:rsidRPr="004352A4">
        <w:rPr>
          <w:rFonts w:ascii="Arial" w:eastAsia="Times New Roman" w:hAnsi="Arial" w:cs="Arial"/>
          <w:color w:val="595959"/>
          <w:lang w:val="en-US" w:eastAsia="de-DE"/>
        </w:rPr>
        <w:t xml:space="preserve">hnologie analysiert </w:t>
      </w:r>
      <w:proofErr w:type="spellStart"/>
      <w:r w:rsidRPr="004352A4">
        <w:rPr>
          <w:rFonts w:ascii="Arial" w:eastAsia="Times New Roman" w:hAnsi="Arial" w:cs="Arial"/>
          <w:color w:val="595959"/>
          <w:lang w:val="en-US" w:eastAsia="de-DE"/>
        </w:rPr>
        <w:t>Glare</w:t>
      </w:r>
      <w:proofErr w:type="spellEnd"/>
      <w:r w:rsidRPr="004352A4">
        <w:rPr>
          <w:rFonts w:ascii="Arial" w:eastAsia="Times New Roman" w:hAnsi="Arial" w:cs="Arial"/>
          <w:color w:val="595959"/>
          <w:lang w:val="en-US" w:eastAsia="de-DE"/>
        </w:rPr>
        <w:t xml:space="preserve"> die räumliche Verteilung des reflektierten Lichts. Der Sensor ermittelt so den Glanzgrad von ebenen O</w:t>
      </w:r>
      <w:r w:rsidRPr="004352A4">
        <w:rPr>
          <w:rFonts w:ascii="Arial" w:eastAsia="Times New Roman" w:hAnsi="Arial" w:cs="Arial"/>
          <w:color w:val="595959"/>
          <w:lang w:val="en-US" w:eastAsia="de-DE"/>
        </w:rPr>
        <w:t>b</w:t>
      </w:r>
      <w:r w:rsidRPr="004352A4">
        <w:rPr>
          <w:rFonts w:ascii="Arial" w:eastAsia="Times New Roman" w:hAnsi="Arial" w:cs="Arial"/>
          <w:color w:val="595959"/>
          <w:lang w:val="en-US" w:eastAsia="de-DE"/>
        </w:rPr>
        <w:t>jektoberflächen und kann zwischen Objekten unterschiedlicher Glanzgrade differenzieren. Das Mes</w:t>
      </w:r>
      <w:r w:rsidRPr="004352A4">
        <w:rPr>
          <w:rFonts w:ascii="Arial" w:eastAsia="Times New Roman" w:hAnsi="Arial" w:cs="Arial"/>
          <w:color w:val="595959"/>
          <w:lang w:val="en-US" w:eastAsia="de-DE"/>
        </w:rPr>
        <w:t>s</w:t>
      </w:r>
      <w:r w:rsidRPr="004352A4">
        <w:rPr>
          <w:rFonts w:ascii="Arial" w:eastAsia="Times New Roman" w:hAnsi="Arial" w:cs="Arial"/>
          <w:color w:val="595959"/>
          <w:lang w:val="en-US" w:eastAsia="de-DE"/>
        </w:rPr>
        <w:t>ergebnis wird über zwei digitale Schaltausgänge oder über IO -Link an die Prozesssteuerung übertr</w:t>
      </w:r>
      <w:r w:rsidRPr="004352A4">
        <w:rPr>
          <w:rFonts w:ascii="Arial" w:eastAsia="Times New Roman" w:hAnsi="Arial" w:cs="Arial"/>
          <w:color w:val="595959"/>
          <w:lang w:val="en-US" w:eastAsia="de-DE"/>
        </w:rPr>
        <w:t>a</w:t>
      </w:r>
      <w:r w:rsidRPr="004352A4">
        <w:rPr>
          <w:rFonts w:ascii="Arial" w:eastAsia="Times New Roman" w:hAnsi="Arial" w:cs="Arial"/>
          <w:color w:val="595959"/>
          <w:lang w:val="en-US" w:eastAsia="de-DE"/>
        </w:rPr>
        <w:t xml:space="preserve">gen. Mehrere Betriebsmodi sind verfügbar. Damit ist </w:t>
      </w:r>
      <w:proofErr w:type="spellStart"/>
      <w:r w:rsidRPr="004352A4">
        <w:rPr>
          <w:rFonts w:ascii="Arial" w:eastAsia="Times New Roman" w:hAnsi="Arial" w:cs="Arial"/>
          <w:color w:val="595959"/>
          <w:lang w:val="en-US" w:eastAsia="de-DE"/>
        </w:rPr>
        <w:t>Glare</w:t>
      </w:r>
      <w:proofErr w:type="spellEnd"/>
      <w:r w:rsidRPr="004352A4">
        <w:rPr>
          <w:rFonts w:ascii="Arial" w:eastAsia="Times New Roman" w:hAnsi="Arial" w:cs="Arial"/>
          <w:color w:val="595959"/>
          <w:lang w:val="en-US" w:eastAsia="de-DE"/>
        </w:rPr>
        <w:t xml:space="preserve"> für unterschiedliche Applikationen geei</w:t>
      </w:r>
      <w:r w:rsidRPr="004352A4">
        <w:rPr>
          <w:rFonts w:ascii="Arial" w:eastAsia="Times New Roman" w:hAnsi="Arial" w:cs="Arial"/>
          <w:color w:val="595959"/>
          <w:lang w:val="en-US" w:eastAsia="de-DE"/>
        </w:rPr>
        <w:t>g</w:t>
      </w:r>
      <w:r w:rsidRPr="004352A4">
        <w:rPr>
          <w:rFonts w:ascii="Arial" w:eastAsia="Times New Roman" w:hAnsi="Arial" w:cs="Arial"/>
          <w:color w:val="595959"/>
          <w:lang w:val="en-US" w:eastAsia="de-DE"/>
        </w:rPr>
        <w:t>net. In Verbindung mit intelligenten Algorithmen zur Signalauswertung steigern die Multi-Sensor-Anordnung und die Empfin</w:t>
      </w:r>
      <w:r w:rsidRPr="004352A4">
        <w:rPr>
          <w:rFonts w:ascii="Arial" w:eastAsia="Times New Roman" w:hAnsi="Arial" w:cs="Arial"/>
          <w:color w:val="595959"/>
          <w:lang w:val="en-US" w:eastAsia="de-DE"/>
        </w:rPr>
        <w:t>d</w:t>
      </w:r>
      <w:r w:rsidRPr="004352A4">
        <w:rPr>
          <w:rFonts w:ascii="Arial" w:eastAsia="Times New Roman" w:hAnsi="Arial" w:cs="Arial"/>
          <w:color w:val="595959"/>
          <w:lang w:val="en-US" w:eastAsia="de-DE"/>
        </w:rPr>
        <w:t xml:space="preserve">lichkeitseinstellungen die Betriebssicherheit im industriellen Einsatz. Die IO -Link-Schnittstelle des </w:t>
      </w:r>
      <w:proofErr w:type="spellStart"/>
      <w:r w:rsidRPr="004352A4">
        <w:rPr>
          <w:rFonts w:ascii="Arial" w:eastAsia="Times New Roman" w:hAnsi="Arial" w:cs="Arial"/>
          <w:color w:val="595959"/>
          <w:lang w:val="en-US" w:eastAsia="de-DE"/>
        </w:rPr>
        <w:t>Glare</w:t>
      </w:r>
      <w:proofErr w:type="spellEnd"/>
      <w:r w:rsidRPr="004352A4">
        <w:rPr>
          <w:rFonts w:ascii="Arial" w:eastAsia="Times New Roman" w:hAnsi="Arial" w:cs="Arial"/>
          <w:color w:val="595959"/>
          <w:lang w:val="en-US" w:eastAsia="de-DE"/>
        </w:rPr>
        <w:t xml:space="preserve"> ermöglicht die Integration des Sensors in die Maschinensteuerung, seine automatische, prozessabhängige Konfiguration und Onlinediagnose.</w:t>
      </w:r>
    </w:p>
    <w:p w:rsidR="001C338D" w:rsidRPr="004352A4" w:rsidRDefault="001C338D" w:rsidP="004352A4">
      <w:pPr>
        <w:autoSpaceDE w:val="0"/>
        <w:autoSpaceDN w:val="0"/>
        <w:adjustRightInd w:val="0"/>
        <w:spacing w:after="0" w:line="360" w:lineRule="atLeast"/>
        <w:jc w:val="both"/>
        <w:rPr>
          <w:rFonts w:ascii="Arial" w:eastAsia="Times New Roman" w:hAnsi="Arial" w:cs="Arial"/>
          <w:color w:val="595959"/>
          <w:lang w:val="en-US" w:eastAsia="de-DE"/>
        </w:rPr>
      </w:pPr>
    </w:p>
    <w:p w:rsidR="000E040D" w:rsidRPr="004352A4" w:rsidRDefault="000E040D" w:rsidP="004352A4">
      <w:pPr>
        <w:autoSpaceDE w:val="0"/>
        <w:autoSpaceDN w:val="0"/>
        <w:adjustRightInd w:val="0"/>
        <w:spacing w:after="0" w:line="360" w:lineRule="atLeast"/>
        <w:jc w:val="both"/>
        <w:rPr>
          <w:rFonts w:ascii="Arial" w:eastAsia="Times New Roman" w:hAnsi="Arial" w:cs="Arial"/>
          <w:color w:val="595959"/>
          <w:lang w:eastAsia="de-DE"/>
        </w:rPr>
      </w:pPr>
      <w:r w:rsidRPr="004352A4">
        <w:rPr>
          <w:rFonts w:ascii="Arial" w:eastAsia="Times New Roman" w:hAnsi="Arial" w:cs="Arial"/>
          <w:color w:val="595959"/>
          <w:lang w:val="en-US" w:eastAsia="de-DE"/>
        </w:rPr>
        <w:t>Mit dem GLARE ist es möglich, die Glanzeigenschaften unterschiedlicher Materialien und Oberflächen unabhängig von Farbe, Transparenz oder Musterung berührungslos zu erfa</w:t>
      </w:r>
      <w:r w:rsidRPr="004352A4">
        <w:rPr>
          <w:rFonts w:ascii="Arial" w:eastAsia="Times New Roman" w:hAnsi="Arial" w:cs="Arial"/>
          <w:color w:val="595959"/>
          <w:lang w:val="en-US" w:eastAsia="de-DE"/>
        </w:rPr>
        <w:t>s</w:t>
      </w:r>
      <w:r w:rsidRPr="004352A4">
        <w:rPr>
          <w:rFonts w:ascii="Arial" w:eastAsia="Times New Roman" w:hAnsi="Arial" w:cs="Arial"/>
          <w:color w:val="595959"/>
          <w:lang w:val="en-US" w:eastAsia="de-DE"/>
        </w:rPr>
        <w:t>sen und zuverlässig auszuwerten. Die optische Eigenschaft Glanz be</w:t>
      </w:r>
      <w:r w:rsidR="00063236" w:rsidRPr="004352A4">
        <w:rPr>
          <w:rFonts w:ascii="Arial" w:eastAsia="Times New Roman" w:hAnsi="Arial" w:cs="Arial"/>
          <w:color w:val="595959"/>
          <w:lang w:val="en-US" w:eastAsia="de-DE"/>
        </w:rPr>
        <w:t>schreibt hierbei ganz allgemein</w:t>
      </w:r>
      <w:r w:rsidRPr="004352A4">
        <w:rPr>
          <w:rFonts w:ascii="Arial" w:eastAsia="Times New Roman" w:hAnsi="Arial" w:cs="Arial"/>
          <w:color w:val="595959"/>
          <w:lang w:val="en-US" w:eastAsia="de-DE"/>
        </w:rPr>
        <w:t xml:space="preserve"> das Verhältnis zwischen dem </w:t>
      </w:r>
      <w:proofErr w:type="spellStart"/>
      <w:r w:rsidRPr="004352A4">
        <w:rPr>
          <w:rFonts w:ascii="Arial" w:eastAsia="Times New Roman" w:hAnsi="Arial" w:cs="Arial"/>
          <w:color w:val="595959"/>
          <w:lang w:val="en-US" w:eastAsia="de-DE"/>
        </w:rPr>
        <w:t>ungerichteten</w:t>
      </w:r>
      <w:proofErr w:type="spellEnd"/>
      <w:r w:rsidRPr="004352A4">
        <w:rPr>
          <w:rFonts w:ascii="Arial" w:eastAsia="Times New Roman" w:hAnsi="Arial" w:cs="Arial"/>
          <w:color w:val="595959"/>
          <w:lang w:val="en-US" w:eastAsia="de-DE"/>
        </w:rPr>
        <w:t xml:space="preserve"> remittierten und dem gerichteten r</w:t>
      </w:r>
      <w:r w:rsidRPr="004352A4">
        <w:rPr>
          <w:rFonts w:ascii="Arial" w:eastAsia="Times New Roman" w:hAnsi="Arial" w:cs="Arial"/>
          <w:color w:val="595959"/>
          <w:lang w:val="en-US" w:eastAsia="de-DE"/>
        </w:rPr>
        <w:t>e</w:t>
      </w:r>
      <w:r w:rsidRPr="004352A4">
        <w:rPr>
          <w:rFonts w:ascii="Arial" w:eastAsia="Times New Roman" w:hAnsi="Arial" w:cs="Arial"/>
          <w:color w:val="595959"/>
          <w:lang w:val="en-US" w:eastAsia="de-DE"/>
        </w:rPr>
        <w:t>flektiertem Licht. Bei der Detektion transparenter Sicherheitsetiketten unterscheidet der Se</w:t>
      </w:r>
      <w:r w:rsidRPr="004352A4">
        <w:rPr>
          <w:rFonts w:ascii="Arial" w:eastAsia="Times New Roman" w:hAnsi="Arial" w:cs="Arial"/>
          <w:color w:val="595959"/>
          <w:lang w:val="en-US" w:eastAsia="de-DE"/>
        </w:rPr>
        <w:t>n</w:t>
      </w:r>
      <w:r w:rsidRPr="004352A4">
        <w:rPr>
          <w:rFonts w:ascii="Arial" w:eastAsia="Times New Roman" w:hAnsi="Arial" w:cs="Arial"/>
          <w:color w:val="595959"/>
          <w:lang w:val="en-US" w:eastAsia="de-DE"/>
        </w:rPr>
        <w:t>sor mit höchster Zuverlässigkeit zwischen der energiestärkeren, gerichteten Reflexion der Kunststoffoberfläche des Labels und dem streuenden, diffusen Remissionsverhalten der raueren Oberfläche des Verpackungsmaterials. Im Gegensatz zu Glanzmessgeräten ist der Glanzsensor GLARE nicht nur deutlich wirtschaftlicher und prozesstechnisch einfacher i</w:t>
      </w:r>
      <w:r w:rsidRPr="004352A4">
        <w:rPr>
          <w:rFonts w:ascii="Arial" w:eastAsia="Times New Roman" w:hAnsi="Arial" w:cs="Arial"/>
          <w:color w:val="595959"/>
          <w:lang w:val="en-US" w:eastAsia="de-DE"/>
        </w:rPr>
        <w:t>n</w:t>
      </w:r>
      <w:r w:rsidRPr="004352A4">
        <w:rPr>
          <w:rFonts w:ascii="Arial" w:eastAsia="Times New Roman" w:hAnsi="Arial" w:cs="Arial"/>
          <w:color w:val="595959"/>
          <w:lang w:val="en-US" w:eastAsia="de-DE"/>
        </w:rPr>
        <w:t xml:space="preserve">tegrierbar – der Sensor kann auch ohne Berücksichtigung von Normen zur </w:t>
      </w:r>
      <w:proofErr w:type="spellStart"/>
      <w:r w:rsidRPr="004352A4">
        <w:rPr>
          <w:rFonts w:ascii="Arial" w:eastAsia="Times New Roman" w:hAnsi="Arial" w:cs="Arial"/>
          <w:color w:val="595959"/>
          <w:lang w:val="en-US" w:eastAsia="de-DE"/>
        </w:rPr>
        <w:t>reflektom</w:t>
      </w:r>
      <w:r w:rsidRPr="004352A4">
        <w:rPr>
          <w:rFonts w:ascii="Arial" w:eastAsia="Times New Roman" w:hAnsi="Arial" w:cs="Arial"/>
          <w:color w:val="595959"/>
          <w:lang w:val="en-US" w:eastAsia="de-DE"/>
        </w:rPr>
        <w:t>e</w:t>
      </w:r>
      <w:r w:rsidRPr="004352A4">
        <w:rPr>
          <w:rFonts w:ascii="Arial" w:eastAsia="Times New Roman" w:hAnsi="Arial" w:cs="Arial"/>
          <w:color w:val="595959"/>
          <w:lang w:val="en-US" w:eastAsia="de-DE"/>
        </w:rPr>
        <w:lastRenderedPageBreak/>
        <w:t>trischen</w:t>
      </w:r>
      <w:proofErr w:type="spellEnd"/>
      <w:r w:rsidRPr="004352A4">
        <w:rPr>
          <w:rFonts w:ascii="Arial" w:eastAsia="Times New Roman" w:hAnsi="Arial" w:cs="Arial"/>
          <w:color w:val="595959"/>
          <w:lang w:val="en-US" w:eastAsia="de-DE"/>
        </w:rPr>
        <w:t xml:space="preserve"> Hoch-, Mittel- und Mattglanzmessung eingesetzt werden. </w:t>
      </w:r>
      <w:r w:rsidRPr="004352A4">
        <w:rPr>
          <w:rFonts w:ascii="Arial" w:eastAsia="Times New Roman" w:hAnsi="Arial" w:cs="Arial"/>
          <w:color w:val="595959"/>
          <w:lang w:eastAsia="de-DE"/>
        </w:rPr>
        <w:t>Ausgegeben werden keine Werte für den Glanzgrad in GE (für: Glanzeinheiten), sondern mit zwei digitalen Schaltau</w:t>
      </w:r>
      <w:r w:rsidRPr="004352A4">
        <w:rPr>
          <w:rFonts w:ascii="Arial" w:eastAsia="Times New Roman" w:hAnsi="Arial" w:cs="Arial"/>
          <w:color w:val="595959"/>
          <w:lang w:eastAsia="de-DE"/>
        </w:rPr>
        <w:t>s</w:t>
      </w:r>
      <w:r w:rsidRPr="004352A4">
        <w:rPr>
          <w:rFonts w:ascii="Arial" w:eastAsia="Times New Roman" w:hAnsi="Arial" w:cs="Arial"/>
          <w:color w:val="595959"/>
          <w:lang w:eastAsia="de-DE"/>
        </w:rPr>
        <w:t>gängen</w:t>
      </w:r>
      <w:r w:rsidR="004352A4" w:rsidRPr="004352A4">
        <w:rPr>
          <w:rFonts w:ascii="Arial" w:eastAsia="Times New Roman" w:hAnsi="Arial" w:cs="Arial"/>
          <w:color w:val="595959"/>
          <w:lang w:eastAsia="de-DE"/>
        </w:rPr>
        <w:t xml:space="preserve"> das </w:t>
      </w:r>
      <w:r w:rsidRPr="004352A4">
        <w:rPr>
          <w:rFonts w:ascii="Arial" w:eastAsia="Times New Roman" w:hAnsi="Arial" w:cs="Arial"/>
          <w:color w:val="595959"/>
          <w:lang w:eastAsia="de-DE"/>
        </w:rPr>
        <w:t xml:space="preserve">Ergebnis erfasster Glanzänderungen. </w:t>
      </w:r>
    </w:p>
    <w:p w:rsidR="000E040D" w:rsidRPr="004352A4" w:rsidRDefault="000E040D" w:rsidP="004352A4">
      <w:pPr>
        <w:autoSpaceDE w:val="0"/>
        <w:autoSpaceDN w:val="0"/>
        <w:adjustRightInd w:val="0"/>
        <w:spacing w:after="0" w:line="360" w:lineRule="atLeast"/>
        <w:jc w:val="both"/>
        <w:rPr>
          <w:rFonts w:ascii="Arial" w:eastAsia="Times New Roman" w:hAnsi="Arial" w:cs="Arial"/>
          <w:color w:val="595959"/>
          <w:lang w:eastAsia="de-DE"/>
        </w:rPr>
      </w:pPr>
    </w:p>
    <w:p w:rsidR="000E040D" w:rsidRPr="004352A4" w:rsidRDefault="000E040D" w:rsidP="004352A4">
      <w:pPr>
        <w:autoSpaceDE w:val="0"/>
        <w:autoSpaceDN w:val="0"/>
        <w:adjustRightInd w:val="0"/>
        <w:spacing w:after="0" w:line="360" w:lineRule="atLeast"/>
        <w:jc w:val="both"/>
        <w:rPr>
          <w:rFonts w:ascii="Arial" w:eastAsia="Times New Roman" w:hAnsi="Arial" w:cs="Arial"/>
          <w:color w:val="595959"/>
          <w:lang w:val="en-US" w:eastAsia="de-DE"/>
        </w:rPr>
      </w:pPr>
      <w:proofErr w:type="spellStart"/>
      <w:r w:rsidRPr="004352A4">
        <w:rPr>
          <w:rFonts w:ascii="Arial" w:eastAsia="Times New Roman" w:hAnsi="Arial" w:cs="Arial"/>
          <w:color w:val="595959"/>
          <w:lang w:val="en-US" w:eastAsia="de-DE"/>
        </w:rPr>
        <w:t>Glanz</w:t>
      </w:r>
      <w:proofErr w:type="spellEnd"/>
      <w:r w:rsidRPr="004352A4">
        <w:rPr>
          <w:rFonts w:ascii="Arial" w:eastAsia="Times New Roman" w:hAnsi="Arial" w:cs="Arial"/>
          <w:color w:val="595959"/>
          <w:lang w:val="en-US" w:eastAsia="de-DE"/>
        </w:rPr>
        <w:t xml:space="preserve"> – </w:t>
      </w:r>
      <w:proofErr w:type="spellStart"/>
      <w:r w:rsidRPr="004352A4">
        <w:rPr>
          <w:rFonts w:ascii="Arial" w:eastAsia="Times New Roman" w:hAnsi="Arial" w:cs="Arial"/>
          <w:color w:val="595959"/>
          <w:lang w:val="en-US" w:eastAsia="de-DE"/>
        </w:rPr>
        <w:t>sensorisch</w:t>
      </w:r>
      <w:proofErr w:type="spellEnd"/>
      <w:r w:rsidRPr="004352A4">
        <w:rPr>
          <w:rFonts w:ascii="Arial" w:eastAsia="Times New Roman" w:hAnsi="Arial" w:cs="Arial"/>
          <w:color w:val="595959"/>
          <w:lang w:val="en-US" w:eastAsia="de-DE"/>
        </w:rPr>
        <w:t xml:space="preserve"> </w:t>
      </w:r>
      <w:proofErr w:type="spellStart"/>
      <w:r w:rsidRPr="004352A4">
        <w:rPr>
          <w:rFonts w:ascii="Arial" w:eastAsia="Times New Roman" w:hAnsi="Arial" w:cs="Arial"/>
          <w:color w:val="595959"/>
          <w:lang w:val="en-US" w:eastAsia="de-DE"/>
        </w:rPr>
        <w:t>sonst</w:t>
      </w:r>
      <w:proofErr w:type="spellEnd"/>
      <w:r w:rsidRPr="004352A4">
        <w:rPr>
          <w:rFonts w:ascii="Arial" w:eastAsia="Times New Roman" w:hAnsi="Arial" w:cs="Arial"/>
          <w:color w:val="595959"/>
          <w:lang w:val="en-US" w:eastAsia="de-DE"/>
        </w:rPr>
        <w:t xml:space="preserve"> oft ein Störfaktor – </w:t>
      </w:r>
      <w:proofErr w:type="gramStart"/>
      <w:r w:rsidRPr="004352A4">
        <w:rPr>
          <w:rFonts w:ascii="Arial" w:eastAsia="Times New Roman" w:hAnsi="Arial" w:cs="Arial"/>
          <w:color w:val="595959"/>
          <w:lang w:val="en-US" w:eastAsia="de-DE"/>
        </w:rPr>
        <w:t>ist</w:t>
      </w:r>
      <w:proofErr w:type="gramEnd"/>
      <w:r w:rsidRPr="004352A4">
        <w:rPr>
          <w:rFonts w:ascii="Arial" w:eastAsia="Times New Roman" w:hAnsi="Arial" w:cs="Arial"/>
          <w:color w:val="595959"/>
          <w:lang w:val="en-US" w:eastAsia="de-DE"/>
        </w:rPr>
        <w:t xml:space="preserve"> für den GLARE eine vorteilhafte Objekt- bzw. Oberfl</w:t>
      </w:r>
      <w:r w:rsidRPr="004352A4">
        <w:rPr>
          <w:rFonts w:ascii="Arial" w:eastAsia="Times New Roman" w:hAnsi="Arial" w:cs="Arial"/>
          <w:color w:val="595959"/>
          <w:lang w:val="en-US" w:eastAsia="de-DE"/>
        </w:rPr>
        <w:t>ä</w:t>
      </w:r>
      <w:r w:rsidRPr="004352A4">
        <w:rPr>
          <w:rFonts w:ascii="Arial" w:eastAsia="Times New Roman" w:hAnsi="Arial" w:cs="Arial"/>
          <w:color w:val="595959"/>
          <w:lang w:val="en-US" w:eastAsia="de-DE"/>
        </w:rPr>
        <w:t>cheneigenschaft mit hohem Nutzwert. Der GLARE bietet eine Tastweite von 50 mm und verfügt über zwei Empfängerzeilen und acht Sendeachsen. Die Rotlicht-LEDs senden mit unterschiedlichen A</w:t>
      </w:r>
      <w:r w:rsidRPr="004352A4">
        <w:rPr>
          <w:rFonts w:ascii="Arial" w:eastAsia="Times New Roman" w:hAnsi="Arial" w:cs="Arial"/>
          <w:color w:val="595959"/>
          <w:lang w:val="en-US" w:eastAsia="de-DE"/>
        </w:rPr>
        <w:t>b</w:t>
      </w:r>
      <w:r w:rsidRPr="004352A4">
        <w:rPr>
          <w:rFonts w:ascii="Arial" w:eastAsia="Times New Roman" w:hAnsi="Arial" w:cs="Arial"/>
          <w:color w:val="595959"/>
          <w:lang w:val="en-US" w:eastAsia="de-DE"/>
        </w:rPr>
        <w:t xml:space="preserve">strahlrichtungen und erzeugen eine Lichtfleckgröße von etwa 10 mm x 13 mm. Dieser Aufbau macht den Sensor unempfindlich gegen Vibrationen während des Maschinenbetriebs oder </w:t>
      </w:r>
      <w:proofErr w:type="spellStart"/>
      <w:r w:rsidRPr="004352A4">
        <w:rPr>
          <w:rFonts w:ascii="Arial" w:eastAsia="Times New Roman" w:hAnsi="Arial" w:cs="Arial"/>
          <w:color w:val="595959"/>
          <w:lang w:val="en-US" w:eastAsia="de-DE"/>
        </w:rPr>
        <w:t>Kippungen</w:t>
      </w:r>
      <w:proofErr w:type="spellEnd"/>
      <w:r w:rsidRPr="004352A4">
        <w:rPr>
          <w:rFonts w:ascii="Arial" w:eastAsia="Times New Roman" w:hAnsi="Arial" w:cs="Arial"/>
          <w:color w:val="595959"/>
          <w:lang w:val="en-US" w:eastAsia="de-DE"/>
        </w:rPr>
        <w:t xml:space="preserve"> der sich vorbeibewegenden Objekte und gewäh</w:t>
      </w:r>
      <w:r w:rsidRPr="004352A4">
        <w:rPr>
          <w:rFonts w:ascii="Arial" w:eastAsia="Times New Roman" w:hAnsi="Arial" w:cs="Arial"/>
          <w:color w:val="595959"/>
          <w:lang w:val="en-US" w:eastAsia="de-DE"/>
        </w:rPr>
        <w:t>r</w:t>
      </w:r>
      <w:r w:rsidRPr="004352A4">
        <w:rPr>
          <w:rFonts w:ascii="Arial" w:eastAsia="Times New Roman" w:hAnsi="Arial" w:cs="Arial"/>
          <w:color w:val="595959"/>
          <w:lang w:val="en-US" w:eastAsia="de-DE"/>
        </w:rPr>
        <w:t>leistet so eine zuverlässige Erfassung von Glanzänderungen zwischen Etikett und Verpackung. Im Betrieb unterscheidet der GLARE gerichtete und diffuse Reflexionen vone</w:t>
      </w:r>
      <w:r w:rsidRPr="004352A4">
        <w:rPr>
          <w:rFonts w:ascii="Arial" w:eastAsia="Times New Roman" w:hAnsi="Arial" w:cs="Arial"/>
          <w:color w:val="595959"/>
          <w:lang w:val="en-US" w:eastAsia="de-DE"/>
        </w:rPr>
        <w:t>i</w:t>
      </w:r>
      <w:r w:rsidRPr="004352A4">
        <w:rPr>
          <w:rFonts w:ascii="Arial" w:eastAsia="Times New Roman" w:hAnsi="Arial" w:cs="Arial"/>
          <w:color w:val="595959"/>
          <w:lang w:val="en-US" w:eastAsia="de-DE"/>
        </w:rPr>
        <w:t>nander, in dem er mit einem intelligenten Algorithmus das Empfangssignal bezüglich der räumlichen Verteilung auswertet. Durch die gleichzeitige Betrachtung der dynamischen Übergä</w:t>
      </w:r>
      <w:r w:rsidRPr="004352A4">
        <w:rPr>
          <w:rFonts w:ascii="Arial" w:eastAsia="Times New Roman" w:hAnsi="Arial" w:cs="Arial"/>
          <w:color w:val="595959"/>
          <w:lang w:val="en-US" w:eastAsia="de-DE"/>
        </w:rPr>
        <w:t>n</w:t>
      </w:r>
      <w:r w:rsidRPr="004352A4">
        <w:rPr>
          <w:rFonts w:ascii="Arial" w:eastAsia="Times New Roman" w:hAnsi="Arial" w:cs="Arial"/>
          <w:color w:val="595959"/>
          <w:lang w:val="en-US" w:eastAsia="de-DE"/>
        </w:rPr>
        <w:t>ge zwischen den Glanzzuständen erreicht der GLARE zudem eine hohe Signalgüte.</w:t>
      </w:r>
    </w:p>
    <w:p w:rsidR="000E040D" w:rsidRPr="004352A4" w:rsidRDefault="000E040D" w:rsidP="004352A4">
      <w:pPr>
        <w:autoSpaceDE w:val="0"/>
        <w:autoSpaceDN w:val="0"/>
        <w:adjustRightInd w:val="0"/>
        <w:spacing w:after="0" w:line="360" w:lineRule="atLeast"/>
        <w:jc w:val="both"/>
        <w:rPr>
          <w:rFonts w:ascii="Arial" w:eastAsia="Times New Roman" w:hAnsi="Arial" w:cs="Arial"/>
          <w:color w:val="595959"/>
          <w:lang w:val="en-US" w:eastAsia="de-DE"/>
        </w:rPr>
      </w:pPr>
    </w:p>
    <w:p w:rsidR="000E040D" w:rsidRPr="004352A4" w:rsidRDefault="000E040D" w:rsidP="004352A4">
      <w:pPr>
        <w:autoSpaceDE w:val="0"/>
        <w:autoSpaceDN w:val="0"/>
        <w:adjustRightInd w:val="0"/>
        <w:spacing w:after="0" w:line="360" w:lineRule="atLeast"/>
        <w:jc w:val="both"/>
        <w:rPr>
          <w:rFonts w:ascii="Arial" w:eastAsia="Times New Roman" w:hAnsi="Arial" w:cs="Arial"/>
          <w:b/>
          <w:color w:val="595959"/>
          <w:lang w:val="en-US" w:eastAsia="de-DE"/>
        </w:rPr>
      </w:pPr>
      <w:r w:rsidRPr="004352A4">
        <w:rPr>
          <w:rFonts w:ascii="Arial" w:eastAsia="Times New Roman" w:hAnsi="Arial" w:cs="Arial"/>
          <w:b/>
          <w:color w:val="595959"/>
          <w:lang w:val="en-US" w:eastAsia="de-DE"/>
        </w:rPr>
        <w:t xml:space="preserve">IO-Link </w:t>
      </w:r>
      <w:proofErr w:type="gramStart"/>
      <w:r w:rsidRPr="004352A4">
        <w:rPr>
          <w:rFonts w:ascii="Arial" w:eastAsia="Times New Roman" w:hAnsi="Arial" w:cs="Arial"/>
          <w:b/>
          <w:color w:val="595959"/>
          <w:lang w:val="en-US" w:eastAsia="de-DE"/>
        </w:rPr>
        <w:t>als</w:t>
      </w:r>
      <w:proofErr w:type="gramEnd"/>
      <w:r w:rsidRPr="004352A4">
        <w:rPr>
          <w:rFonts w:ascii="Arial" w:eastAsia="Times New Roman" w:hAnsi="Arial" w:cs="Arial"/>
          <w:b/>
          <w:color w:val="595959"/>
          <w:lang w:val="en-US" w:eastAsia="de-DE"/>
        </w:rPr>
        <w:t xml:space="preserve"> nutzenstarke Option</w:t>
      </w:r>
    </w:p>
    <w:p w:rsidR="000E040D" w:rsidRPr="004352A4" w:rsidRDefault="000E040D" w:rsidP="004352A4">
      <w:pPr>
        <w:autoSpaceDE w:val="0"/>
        <w:autoSpaceDN w:val="0"/>
        <w:adjustRightInd w:val="0"/>
        <w:spacing w:after="0" w:line="360" w:lineRule="atLeast"/>
        <w:jc w:val="both"/>
        <w:rPr>
          <w:rFonts w:ascii="Arial" w:eastAsia="Times New Roman" w:hAnsi="Arial" w:cs="Arial"/>
          <w:color w:val="595959"/>
          <w:lang w:val="en-US" w:eastAsia="de-DE"/>
        </w:rPr>
      </w:pPr>
      <w:r w:rsidRPr="004352A4">
        <w:rPr>
          <w:rFonts w:ascii="Arial" w:eastAsia="Times New Roman" w:hAnsi="Arial" w:cs="Arial"/>
          <w:color w:val="595959"/>
          <w:lang w:val="en-US" w:eastAsia="de-DE"/>
        </w:rPr>
        <w:t xml:space="preserve">Optional kann der </w:t>
      </w:r>
      <w:proofErr w:type="gramStart"/>
      <w:r w:rsidRPr="004352A4">
        <w:rPr>
          <w:rFonts w:ascii="Arial" w:eastAsia="Times New Roman" w:hAnsi="Arial" w:cs="Arial"/>
          <w:color w:val="595959"/>
          <w:lang w:val="en-US" w:eastAsia="de-DE"/>
        </w:rPr>
        <w:t>GLARE</w:t>
      </w:r>
      <w:proofErr w:type="gramEnd"/>
      <w:r w:rsidRPr="004352A4">
        <w:rPr>
          <w:rFonts w:ascii="Arial" w:eastAsia="Times New Roman" w:hAnsi="Arial" w:cs="Arial"/>
          <w:color w:val="595959"/>
          <w:lang w:val="en-US" w:eastAsia="de-DE"/>
        </w:rPr>
        <w:t xml:space="preserve"> per IO-Link in die Maschinensteuerung integriert werden. Dadurch kann der Sensor über die Steuerung eingestellt und im Betrieb umfangreiche Prozessdaten bereitstellen, die in der SPS oder der Bedienoberfläche zielgerichtet verarbeitet werden. Die Konfigurationsdaten werden – wie im Pharmaumfeld gefordert – zentral in der Maschine</w:t>
      </w:r>
      <w:r w:rsidRPr="004352A4">
        <w:rPr>
          <w:rFonts w:ascii="Arial" w:eastAsia="Times New Roman" w:hAnsi="Arial" w:cs="Arial"/>
          <w:color w:val="595959"/>
          <w:lang w:val="en-US" w:eastAsia="de-DE"/>
        </w:rPr>
        <w:t>n</w:t>
      </w:r>
      <w:r w:rsidRPr="004352A4">
        <w:rPr>
          <w:rFonts w:ascii="Arial" w:eastAsia="Times New Roman" w:hAnsi="Arial" w:cs="Arial"/>
          <w:color w:val="595959"/>
          <w:lang w:val="en-US" w:eastAsia="de-DE"/>
        </w:rPr>
        <w:t xml:space="preserve">steuerung abgespeichert. </w:t>
      </w:r>
    </w:p>
    <w:p w:rsidR="000E040D" w:rsidRPr="004352A4" w:rsidRDefault="000E040D" w:rsidP="004352A4">
      <w:pPr>
        <w:autoSpaceDE w:val="0"/>
        <w:autoSpaceDN w:val="0"/>
        <w:adjustRightInd w:val="0"/>
        <w:spacing w:after="0" w:line="360" w:lineRule="atLeast"/>
        <w:jc w:val="both"/>
        <w:rPr>
          <w:rFonts w:ascii="Arial" w:eastAsia="Times New Roman" w:hAnsi="Arial" w:cs="Arial"/>
          <w:color w:val="595959"/>
          <w:lang w:val="en-US" w:eastAsia="de-DE"/>
        </w:rPr>
      </w:pPr>
      <w:r w:rsidRPr="004352A4">
        <w:rPr>
          <w:rFonts w:ascii="Arial" w:eastAsia="Times New Roman" w:hAnsi="Arial" w:cs="Arial"/>
          <w:color w:val="595959"/>
          <w:lang w:val="en-US" w:eastAsia="de-DE"/>
        </w:rPr>
        <w:t xml:space="preserve">Für </w:t>
      </w:r>
      <w:r w:rsidR="00CD7773" w:rsidRPr="004352A4">
        <w:rPr>
          <w:rFonts w:ascii="Arial" w:eastAsia="Times New Roman" w:hAnsi="Arial" w:cs="Arial"/>
          <w:color w:val="595959"/>
          <w:lang w:val="en-US" w:eastAsia="de-DE"/>
        </w:rPr>
        <w:t xml:space="preserve">den GLARE eröffnen </w:t>
      </w:r>
      <w:r w:rsidRPr="004352A4">
        <w:rPr>
          <w:rFonts w:ascii="Arial" w:eastAsia="Times New Roman" w:hAnsi="Arial" w:cs="Arial"/>
          <w:color w:val="595959"/>
          <w:lang w:val="en-US" w:eastAsia="de-DE"/>
        </w:rPr>
        <w:t>eine Reihe interessanter Anwendungsfelder, z. B. zur Kontrolle feuchter Öl-, Kleber- oder Lackaufträge in der Automobilfertigung, zur Überwachung von maschinellen Glättungs-, Reinigungs- oder Polierprozessen, zur Erfassung von glänzenden oder transparenten Verpackungen in der Lebensmittel- und Getränketechnik, zur Kontrolle des Leimauftrages in der Holzverarbeitung und Möbelproduktion oder zur Beschichtun</w:t>
      </w:r>
      <w:r w:rsidRPr="004352A4">
        <w:rPr>
          <w:rFonts w:ascii="Arial" w:eastAsia="Times New Roman" w:hAnsi="Arial" w:cs="Arial"/>
          <w:color w:val="595959"/>
          <w:lang w:val="en-US" w:eastAsia="de-DE"/>
        </w:rPr>
        <w:t>g</w:t>
      </w:r>
      <w:r w:rsidRPr="004352A4">
        <w:rPr>
          <w:rFonts w:ascii="Arial" w:eastAsia="Times New Roman" w:hAnsi="Arial" w:cs="Arial"/>
          <w:color w:val="595959"/>
          <w:lang w:val="en-US" w:eastAsia="de-DE"/>
        </w:rPr>
        <w:t xml:space="preserve">sprüfung an Baugruppen und </w:t>
      </w:r>
      <w:proofErr w:type="spellStart"/>
      <w:r w:rsidRPr="004352A4">
        <w:rPr>
          <w:rFonts w:ascii="Arial" w:eastAsia="Times New Roman" w:hAnsi="Arial" w:cs="Arial"/>
          <w:color w:val="595959"/>
          <w:lang w:val="en-US" w:eastAsia="de-DE"/>
        </w:rPr>
        <w:t>Layern</w:t>
      </w:r>
      <w:proofErr w:type="spellEnd"/>
      <w:r w:rsidRPr="004352A4">
        <w:rPr>
          <w:rFonts w:ascii="Arial" w:eastAsia="Times New Roman" w:hAnsi="Arial" w:cs="Arial"/>
          <w:color w:val="595959"/>
          <w:lang w:val="en-US" w:eastAsia="de-DE"/>
        </w:rPr>
        <w:t xml:space="preserve"> bei der Herstellung von Solarpanel oder Flachbildschirmen. </w:t>
      </w:r>
    </w:p>
    <w:p w:rsidR="000E040D" w:rsidRPr="00CD7773" w:rsidRDefault="000E040D" w:rsidP="00D00965">
      <w:pPr>
        <w:spacing w:after="0" w:line="360" w:lineRule="atLeast"/>
        <w:rPr>
          <w:rFonts w:ascii="Arial" w:hAnsi="Arial" w:cs="Arial"/>
          <w:color w:val="7F7F7F" w:themeColor="text1" w:themeTint="80"/>
          <w:sz w:val="20"/>
          <w:szCs w:val="20"/>
          <w:lang w:val="x-none"/>
        </w:rPr>
      </w:pPr>
    </w:p>
    <w:sectPr w:rsidR="000E040D" w:rsidRPr="00CD77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F4" w:rsidRDefault="009813F4" w:rsidP="009813F4">
      <w:pPr>
        <w:spacing w:after="0" w:line="240" w:lineRule="auto"/>
      </w:pPr>
      <w:r>
        <w:separator/>
      </w:r>
    </w:p>
  </w:endnote>
  <w:endnote w:type="continuationSeparator" w:id="0">
    <w:p w:rsidR="009813F4" w:rsidRDefault="009813F4" w:rsidP="0098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D7" w:rsidRDefault="00F165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D7" w:rsidRDefault="00F165D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D7" w:rsidRDefault="00F165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F4" w:rsidRDefault="009813F4" w:rsidP="009813F4">
      <w:pPr>
        <w:spacing w:after="0" w:line="240" w:lineRule="auto"/>
      </w:pPr>
      <w:r>
        <w:separator/>
      </w:r>
    </w:p>
  </w:footnote>
  <w:footnote w:type="continuationSeparator" w:id="0">
    <w:p w:rsidR="009813F4" w:rsidRDefault="009813F4" w:rsidP="00981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D7" w:rsidRDefault="00AE6F5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2527" o:spid="_x0000_s2050" type="#_x0000_t136" style="position:absolute;margin-left:0;margin-top:0;width:564.3pt;height:75.2pt;rotation:315;z-index:-251653120;mso-position-horizontal:center;mso-position-horizontal-relative:margin;mso-position-vertical:center;mso-position-vertical-relative:margin" o:allowincell="f" fillcolor="#d8d8d8 [2732]" stroked="f">
          <v:fill opacity=".5"/>
          <v:textpath style="font-family:&quot;Arial&quot;;font-size:1pt" string="Material &amp; For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F4" w:rsidRDefault="00AE6F5A" w:rsidP="009813F4">
    <w:pPr>
      <w:framePr w:w="5670" w:h="1985" w:hRule="exact" w:wrap="notBeside" w:vAnchor="page" w:hAnchor="page" w:x="1419" w:y="2553"/>
      <w:spacing w:line="384" w:lineRule="exact"/>
      <w:rPr>
        <w:rStyle w:val="TitelZchn"/>
        <w:rFonts w:eastAsia="Calibr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2528" o:spid="_x0000_s2051" type="#_x0000_t136" style="position:absolute;margin-left:0;margin-top:0;width:564.3pt;height:75.2pt;rotation:315;z-index:-251651072;mso-position-horizontal:center;mso-position-horizontal-relative:margin;mso-position-vertical:center;mso-position-vertical-relative:margin" o:allowincell="f" fillcolor="#d8d8d8 [2732]" stroked="f">
          <v:fill opacity=".5"/>
          <v:textpath style="font-family:&quot;Arial&quot;;font-size:1pt" string="Material &amp; Form"/>
          <w10:wrap anchorx="margin" anchory="margin"/>
        </v:shape>
      </w:pict>
    </w:r>
    <w:r w:rsidR="009813F4">
      <w:rPr>
        <w:rStyle w:val="TitelZchn"/>
        <w:rFonts w:eastAsia="Calibri"/>
      </w:rPr>
      <w:t>PRESSEINFORMATION</w:t>
    </w:r>
  </w:p>
  <w:p w:rsidR="009813F4" w:rsidRPr="00E04E05" w:rsidRDefault="009813F4" w:rsidP="009813F4">
    <w:pPr>
      <w:spacing w:line="384" w:lineRule="exact"/>
      <w:rPr>
        <w:rFonts w:cs="Arial"/>
        <w:szCs w:val="20"/>
      </w:rPr>
    </w:pPr>
    <w:r>
      <w:rPr>
        <w:noProof/>
        <w:lang w:eastAsia="de-DE"/>
      </w:rPr>
      <w:drawing>
        <wp:anchor distT="0" distB="0" distL="114300" distR="114300" simplePos="0" relativeHeight="251659264" behindDoc="1" locked="0" layoutInCell="1" allowOverlap="1" wp14:anchorId="24DE2DA3" wp14:editId="7A898826">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1" name="Grafik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3F4" w:rsidRDefault="009813F4" w:rsidP="009813F4">
    <w:pPr>
      <w:pStyle w:val="Kopfzeile"/>
    </w:pPr>
  </w:p>
  <w:p w:rsidR="009813F4" w:rsidRDefault="009813F4" w:rsidP="009813F4">
    <w:pPr>
      <w:pStyle w:val="Kopfzeile"/>
    </w:pPr>
  </w:p>
  <w:p w:rsidR="009813F4" w:rsidRDefault="009813F4" w:rsidP="009813F4">
    <w:pPr>
      <w:pStyle w:val="Kopfzeile"/>
    </w:pPr>
  </w:p>
  <w:p w:rsidR="009813F4" w:rsidRDefault="009813F4" w:rsidP="009813F4">
    <w:pPr>
      <w:pStyle w:val="Kopfzeile"/>
    </w:pPr>
  </w:p>
  <w:p w:rsidR="009813F4" w:rsidRDefault="009813F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D7" w:rsidRDefault="00AE6F5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2526" o:spid="_x0000_s2049" type="#_x0000_t136" style="position:absolute;margin-left:0;margin-top:0;width:564.3pt;height:75.2pt;rotation:315;z-index:-251655168;mso-position-horizontal:center;mso-position-horizontal-relative:margin;mso-position-vertical:center;mso-position-vertical-relative:margin" o:allowincell="f" fillcolor="#d8d8d8 [2732]" stroked="f">
          <v:fill opacity=".5"/>
          <v:textpath style="font-family:&quot;Arial&quot;;font-size:1pt" string="Material &amp; For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0D"/>
    <w:rsid w:val="00063236"/>
    <w:rsid w:val="000E040D"/>
    <w:rsid w:val="001C338D"/>
    <w:rsid w:val="004352A4"/>
    <w:rsid w:val="0079447A"/>
    <w:rsid w:val="00896C34"/>
    <w:rsid w:val="009813F4"/>
    <w:rsid w:val="00AE6F5A"/>
    <w:rsid w:val="00C36734"/>
    <w:rsid w:val="00CC07FB"/>
    <w:rsid w:val="00CD7773"/>
    <w:rsid w:val="00D00965"/>
    <w:rsid w:val="00F165D7"/>
    <w:rsid w:val="00F65CEA"/>
    <w:rsid w:val="00FD2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E040D"/>
    <w:pPr>
      <w:spacing w:after="0" w:line="360" w:lineRule="auto"/>
      <w:jc w:val="both"/>
    </w:pPr>
    <w:rPr>
      <w:rFonts w:ascii="Helvetica" w:eastAsia="Times New Roman" w:hAnsi="Helvetica" w:cs="Times New Roman"/>
      <w:i/>
      <w:sz w:val="24"/>
      <w:szCs w:val="20"/>
      <w:lang w:val="x-none" w:eastAsia="x-none"/>
    </w:rPr>
  </w:style>
  <w:style w:type="character" w:customStyle="1" w:styleId="TextkrperZchn">
    <w:name w:val="Textkörper Zchn"/>
    <w:basedOn w:val="Absatz-Standardschriftart"/>
    <w:link w:val="Textkrper"/>
    <w:rsid w:val="000E040D"/>
    <w:rPr>
      <w:rFonts w:ascii="Helvetica" w:eastAsia="Times New Roman" w:hAnsi="Helvetica" w:cs="Times New Roman"/>
      <w:i/>
      <w:sz w:val="24"/>
      <w:szCs w:val="20"/>
      <w:lang w:val="x-none" w:eastAsia="x-none"/>
    </w:rPr>
  </w:style>
  <w:style w:type="paragraph" w:styleId="Kopfzeile">
    <w:name w:val="header"/>
    <w:basedOn w:val="Standard"/>
    <w:link w:val="KopfzeileZchn"/>
    <w:uiPriority w:val="99"/>
    <w:unhideWhenUsed/>
    <w:rsid w:val="00981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13F4"/>
  </w:style>
  <w:style w:type="paragraph" w:styleId="Fuzeile">
    <w:name w:val="footer"/>
    <w:basedOn w:val="Standard"/>
    <w:link w:val="FuzeileZchn"/>
    <w:uiPriority w:val="99"/>
    <w:unhideWhenUsed/>
    <w:rsid w:val="00981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13F4"/>
  </w:style>
  <w:style w:type="paragraph" w:styleId="Titel">
    <w:name w:val="Title"/>
    <w:basedOn w:val="Standard"/>
    <w:next w:val="Standard"/>
    <w:link w:val="TitelZchn"/>
    <w:uiPriority w:val="10"/>
    <w:qFormat/>
    <w:rsid w:val="009813F4"/>
    <w:pPr>
      <w:spacing w:after="1200" w:line="384" w:lineRule="exact"/>
      <w:outlineLvl w:val="0"/>
    </w:pPr>
    <w:rPr>
      <w:rFonts w:ascii="Arial" w:eastAsia="Times New Roman" w:hAnsi="Arial" w:cs="Times New Roman"/>
      <w:bCs/>
      <w:color w:val="007FC3"/>
      <w:kern w:val="28"/>
      <w:sz w:val="32"/>
      <w:szCs w:val="32"/>
    </w:rPr>
  </w:style>
  <w:style w:type="character" w:customStyle="1" w:styleId="TitelZchn">
    <w:name w:val="Titel Zchn"/>
    <w:basedOn w:val="Absatz-Standardschriftart"/>
    <w:link w:val="Titel"/>
    <w:uiPriority w:val="10"/>
    <w:rsid w:val="009813F4"/>
    <w:rPr>
      <w:rFonts w:ascii="Arial" w:eastAsia="Times New Roman" w:hAnsi="Arial" w:cs="Times New Roman"/>
      <w:bCs/>
      <w:color w:val="007FC3"/>
      <w:kern w:val="28"/>
      <w:sz w:val="32"/>
      <w:szCs w:val="32"/>
    </w:rPr>
  </w:style>
  <w:style w:type="paragraph" w:styleId="Sprechblasentext">
    <w:name w:val="Balloon Text"/>
    <w:basedOn w:val="Standard"/>
    <w:link w:val="SprechblasentextZchn"/>
    <w:uiPriority w:val="99"/>
    <w:semiHidden/>
    <w:unhideWhenUsed/>
    <w:rsid w:val="00FD26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E040D"/>
    <w:pPr>
      <w:spacing w:after="0" w:line="360" w:lineRule="auto"/>
      <w:jc w:val="both"/>
    </w:pPr>
    <w:rPr>
      <w:rFonts w:ascii="Helvetica" w:eastAsia="Times New Roman" w:hAnsi="Helvetica" w:cs="Times New Roman"/>
      <w:i/>
      <w:sz w:val="24"/>
      <w:szCs w:val="20"/>
      <w:lang w:val="x-none" w:eastAsia="x-none"/>
    </w:rPr>
  </w:style>
  <w:style w:type="character" w:customStyle="1" w:styleId="TextkrperZchn">
    <w:name w:val="Textkörper Zchn"/>
    <w:basedOn w:val="Absatz-Standardschriftart"/>
    <w:link w:val="Textkrper"/>
    <w:rsid w:val="000E040D"/>
    <w:rPr>
      <w:rFonts w:ascii="Helvetica" w:eastAsia="Times New Roman" w:hAnsi="Helvetica" w:cs="Times New Roman"/>
      <w:i/>
      <w:sz w:val="24"/>
      <w:szCs w:val="20"/>
      <w:lang w:val="x-none" w:eastAsia="x-none"/>
    </w:rPr>
  </w:style>
  <w:style w:type="paragraph" w:styleId="Kopfzeile">
    <w:name w:val="header"/>
    <w:basedOn w:val="Standard"/>
    <w:link w:val="KopfzeileZchn"/>
    <w:uiPriority w:val="99"/>
    <w:unhideWhenUsed/>
    <w:rsid w:val="00981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13F4"/>
  </w:style>
  <w:style w:type="paragraph" w:styleId="Fuzeile">
    <w:name w:val="footer"/>
    <w:basedOn w:val="Standard"/>
    <w:link w:val="FuzeileZchn"/>
    <w:uiPriority w:val="99"/>
    <w:unhideWhenUsed/>
    <w:rsid w:val="00981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13F4"/>
  </w:style>
  <w:style w:type="paragraph" w:styleId="Titel">
    <w:name w:val="Title"/>
    <w:basedOn w:val="Standard"/>
    <w:next w:val="Standard"/>
    <w:link w:val="TitelZchn"/>
    <w:uiPriority w:val="10"/>
    <w:qFormat/>
    <w:rsid w:val="009813F4"/>
    <w:pPr>
      <w:spacing w:after="1200" w:line="384" w:lineRule="exact"/>
      <w:outlineLvl w:val="0"/>
    </w:pPr>
    <w:rPr>
      <w:rFonts w:ascii="Arial" w:eastAsia="Times New Roman" w:hAnsi="Arial" w:cs="Times New Roman"/>
      <w:bCs/>
      <w:color w:val="007FC3"/>
      <w:kern w:val="28"/>
      <w:sz w:val="32"/>
      <w:szCs w:val="32"/>
    </w:rPr>
  </w:style>
  <w:style w:type="character" w:customStyle="1" w:styleId="TitelZchn">
    <w:name w:val="Titel Zchn"/>
    <w:basedOn w:val="Absatz-Standardschriftart"/>
    <w:link w:val="Titel"/>
    <w:uiPriority w:val="10"/>
    <w:rsid w:val="009813F4"/>
    <w:rPr>
      <w:rFonts w:ascii="Arial" w:eastAsia="Times New Roman" w:hAnsi="Arial" w:cs="Times New Roman"/>
      <w:bCs/>
      <w:color w:val="007FC3"/>
      <w:kern w:val="28"/>
      <w:sz w:val="32"/>
      <w:szCs w:val="32"/>
    </w:rPr>
  </w:style>
  <w:style w:type="paragraph" w:styleId="Sprechblasentext">
    <w:name w:val="Balloon Text"/>
    <w:basedOn w:val="Standard"/>
    <w:link w:val="SprechblasentextZchn"/>
    <w:uiPriority w:val="99"/>
    <w:semiHidden/>
    <w:unhideWhenUsed/>
    <w:rsid w:val="00FD26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c9285d9e13920cbdb22f3411eb676c5b">
  <xsd:schema xmlns:xsd="http://www.w3.org/2001/XMLSchema" xmlns:p="http://schemas.microsoft.com/office/2006/metadata/properties" xmlns:ns1="http://schemas.microsoft.com/sharepoint/v3" targetNamespace="http://schemas.microsoft.com/office/2006/metadata/properties" ma:root="true" ma:fieldsID="b7578b881fe8f23c8b6dd63b228cf94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8172CC-6445-4815-909D-C741A9069021}"/>
</file>

<file path=customXml/itemProps2.xml><?xml version="1.0" encoding="utf-8"?>
<ds:datastoreItem xmlns:ds="http://schemas.openxmlformats.org/officeDocument/2006/customXml" ds:itemID="{82E5A302-9595-4B33-9DE6-3210766E40DC}"/>
</file>

<file path=customXml/itemProps3.xml><?xml version="1.0" encoding="utf-8"?>
<ds:datastoreItem xmlns:ds="http://schemas.openxmlformats.org/officeDocument/2006/customXml" ds:itemID="{1BBE45A5-00EB-4805-A311-861C8AF7C732}"/>
</file>

<file path=customXml/itemProps4.xml><?xml version="1.0" encoding="utf-8"?>
<ds:datastoreItem xmlns:ds="http://schemas.openxmlformats.org/officeDocument/2006/customXml" ds:itemID="{F9F0BA86-EAF2-432C-8AB9-A7307C5F5B81}"/>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SICK</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 Stein</dc:creator>
  <cp:lastModifiedBy>Diana Jockmann</cp:lastModifiedBy>
  <cp:revision>9</cp:revision>
  <cp:lastPrinted>2014-11-14T08:27:00Z</cp:lastPrinted>
  <dcterms:created xsi:type="dcterms:W3CDTF">2014-11-03T07:54:00Z</dcterms:created>
  <dcterms:modified xsi:type="dcterms:W3CDTF">2014-11-14T08:28:00Z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