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51" w:rsidRDefault="00642B72" w:rsidP="00E273D4">
      <w:pPr>
        <w:pStyle w:val="berschrift1"/>
      </w:pPr>
      <w:r>
        <w:t>Switch now with ease</w:t>
      </w:r>
    </w:p>
    <w:p w:rsidR="00D73797" w:rsidRDefault="0079623A" w:rsidP="00D73797">
      <w:pPr>
        <w:pStyle w:val="Untertitel"/>
      </w:pPr>
      <w:r>
        <w:t>IQG proximity sensors from SICK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3797" w:rsidRDefault="00D73797" w:rsidP="00D73797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61FB" w:rsidRDefault="000961FB" w:rsidP="00D73797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61FB" w:rsidRDefault="000961FB" w:rsidP="00D73797">
      <w:pPr/>
    </w:p>
    <w:p w:rsidR="008C6702" w:rsidRDefault="009D4C35" w:rsidP="008C6702">
      <w:pPr>
        <w:pStyle w:val="Lead"/>
      </w:pPr>
      <w:r>
        <w:t xml:space="preserve">Waldkirch, March 2016 – SICK’s new family of IQG inductive proximity sensors in a 40x40 construction size are easy to switch and can be installed in a matter of seconds. </w:t>
      </w:r>
      <w:r>
        <w:t xml:space="preserve">The designs allow for flexible adjustment and easy monitoring. </w:t>
      </w:r>
      <w:r>
        <w:t xml:space="preserve">The patented stable push-lock system is quick, reliable, and unique. </w:t>
      </w:r>
      <w:r>
        <w:t xml:space="preserve">It allows for tool-free mounting and offers a high level of safety by eliminating the possibility of unintentional unlocking. </w:t>
      </w:r>
    </w:p>
    <w:p w:rsidR="00064B56" w:rsidRDefault="001C02C2" w:rsidP="00A81850">
      <w:pPr>
        <w:suppressAutoHyphens/>
        <w:spacing w:after="240"/>
      </w:pPr>
      <w:r>
        <w:t xml:space="preserve">The IQG family is also extremely flexible, available in both a short variant for use in factory automation and a long variant for outdoor applications. </w:t>
      </w:r>
      <w:r>
        <w:t xml:space="preserve">It guarantees a high system throughput and fault-free processes in the automotive industry. </w:t>
      </w:r>
      <w:r>
        <w:t>The sensors also rise to the challenges posed by modern material flow systems with ease and guarantee a high level of efficiency, flexibility and reliability.</w:t>
      </w:r>
    </w:p>
    <w:p w:rsidR="000B1E39" w:rsidRDefault="000B1E39" w:rsidP="000B1E39">
      <w:pPr>
        <w:suppressAutoHyphens/>
        <w:spacing w:after="240"/>
      </w:pPr>
      <w:r>
        <w:t xml:space="preserve">Thanks to the sensor head which can be rotated in five different directions, the IQG family can be adapted to suit a whole range of applications. </w:t>
      </w:r>
      <w:r>
        <w:t xml:space="preserve">The four corner LEDs enable straightforward sensor status monitoring, whatever the mounting position. </w:t>
      </w:r>
    </w:p>
    <w:p w:rsidR="00064B56" w:rsidRDefault="001C02C2" w:rsidP="009D4C35">
      <w:pPr>
        <w:spacing w:after="240"/>
        <w:rPr>
          <w:rFonts w:cs="Arial"/>
          <w:szCs w:val="20"/>
        </w:rPr>
      </w:pPr>
      <w:r>
        <w:t xml:space="preserve">With state-of-the-art ASIC technology, the IQG proximity sensor family features an extensive ambient temperature range, excellent resistance to shocks and vibrations, plus electromagnetic compatibility. </w:t>
      </w:r>
      <w:r>
        <w:t xml:space="preserve">Thanks to the large sensing ranges, processes can remain extremely stable. </w:t>
      </w:r>
      <w:r>
        <w:t xml:space="preserve">Even in extremely harsh environments with severe weather conditions, the sensor operates reliably at all times. </w:t>
      </w:r>
      <w:r>
        <w:t>In sun, water, wind, and weather – the IQG inductive proximity sensor showcases its strengths wherever it is used.</w:t>
      </w:r>
    </w:p>
    <w:p w:rsidR="009D4C35" w:rsidRDefault="009D4C35" w:rsidP="009D4C35">
      <w:pPr>
        <w:spacing w:after="240"/>
        <w:rPr>
          <w:rFonts w:cs="Arial"/>
          <w:szCs w:val="20"/>
        </w:rPr>
      </w:pPr>
      <w:r>
        <w:t>Picture: IM0061570.jpg / IM0062479.jpg</w:t>
      </w:r>
      <w:r>
        <w:br/>
      </w:r>
      <w:r>
        <w:t>The IQG proximity sensor by SICK: compact and quick to install</w:t>
      </w:r>
    </w:p>
    <w:p w:rsidR="00D36503" w:rsidRPr="00D36503" w:rsidRDefault="00D36503" w:rsidP="00D36503">
      <w:pPr>
        <w:pStyle w:val="Boilerplate"/>
      </w:pPr>
      <w:r>
        <w:t xml:space="preserve">SICK is one of the world’s leading manufacturers of sensors and sensor solutions for industrial applications. </w:t>
      </w:r>
      <w:r>
        <w:t xml:space="preserve">Founded in 1946 by Dr. Erwin Sick, the company is headquartered in the German town of Waldkirch, in the Breisgau region near the city of Freiburg. It is a technology and market leader, maintaining a global presence with more than 50 subsidiaries and equity investments as well as numerous agencies. </w:t>
      </w:r>
      <w:r>
        <w:t>In the 2014 fiscal year, SICK had around 7,000 employees worldwide and generated Group revenues of €1,099.8 million.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FB7C15" w:rsidRDefault="00FB7C15" w:rsidP="00CB0E99">
      <w:pPr>
        <w:spacing w:line="240" w:lineRule="auto"/>
      </w:pPr>
      <w:r>
        <w:separator/>
      </w:r>
    </w:p>
  </w:endnote>
  <w:endnote xmlns:w15="http://schemas.microsoft.com/office/word/2012/wordml" w:type="continuationSeparator" w:id="0">
    <w:p w:rsidR="00FB7C15" w:rsidRDefault="00FB7C1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563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563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FB7C15" w:rsidRDefault="00FB7C15" w:rsidP="00CB0E99">
      <w:pPr>
        <w:spacing w:line="240" w:lineRule="auto"/>
      </w:pPr>
      <w:r>
        <w:separator/>
      </w:r>
    </w:p>
  </w:footnote>
  <w:footnote xmlns:w15="http://schemas.microsoft.com/office/word/2012/wordml" w:type="continuationSeparator" w:id="0">
    <w:p w:rsidR="00FB7C15" w:rsidRDefault="00FB7C1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/>
      </w:rPr>
      <w:t>PRESS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5"/>
    <w:rsid w:val="000077BD"/>
    <w:rsid w:val="00022A8E"/>
    <w:rsid w:val="00047437"/>
    <w:rsid w:val="00064B56"/>
    <w:rsid w:val="0008423C"/>
    <w:rsid w:val="00091A8D"/>
    <w:rsid w:val="000961FB"/>
    <w:rsid w:val="000B1E39"/>
    <w:rsid w:val="000C520D"/>
    <w:rsid w:val="000E2D3C"/>
    <w:rsid w:val="000F5C66"/>
    <w:rsid w:val="001171DA"/>
    <w:rsid w:val="001310B9"/>
    <w:rsid w:val="00144B8E"/>
    <w:rsid w:val="0015775E"/>
    <w:rsid w:val="00161D1B"/>
    <w:rsid w:val="0017428D"/>
    <w:rsid w:val="00190A9B"/>
    <w:rsid w:val="001A5682"/>
    <w:rsid w:val="001B3A32"/>
    <w:rsid w:val="001C02C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40757"/>
    <w:rsid w:val="00365DDC"/>
    <w:rsid w:val="00377DF0"/>
    <w:rsid w:val="00390C85"/>
    <w:rsid w:val="00392F4D"/>
    <w:rsid w:val="003B6E20"/>
    <w:rsid w:val="003B7380"/>
    <w:rsid w:val="003C560B"/>
    <w:rsid w:val="00457DFB"/>
    <w:rsid w:val="004C49A7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42B72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75328"/>
    <w:rsid w:val="0079623A"/>
    <w:rsid w:val="0079794B"/>
    <w:rsid w:val="007A0763"/>
    <w:rsid w:val="007B152C"/>
    <w:rsid w:val="007D7404"/>
    <w:rsid w:val="007E6CE3"/>
    <w:rsid w:val="007F0429"/>
    <w:rsid w:val="00821BB3"/>
    <w:rsid w:val="00856391"/>
    <w:rsid w:val="008940AA"/>
    <w:rsid w:val="008B6429"/>
    <w:rsid w:val="008C21FC"/>
    <w:rsid w:val="008C6702"/>
    <w:rsid w:val="00910D8D"/>
    <w:rsid w:val="009323FE"/>
    <w:rsid w:val="009C1042"/>
    <w:rsid w:val="009C7C76"/>
    <w:rsid w:val="009C7D47"/>
    <w:rsid w:val="009D4C35"/>
    <w:rsid w:val="00A122D2"/>
    <w:rsid w:val="00A33D14"/>
    <w:rsid w:val="00A4395C"/>
    <w:rsid w:val="00A4733D"/>
    <w:rsid w:val="00A6271A"/>
    <w:rsid w:val="00A775E9"/>
    <w:rsid w:val="00A81850"/>
    <w:rsid w:val="00A863F5"/>
    <w:rsid w:val="00AB0A33"/>
    <w:rsid w:val="00AD27D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47051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615C2"/>
    <w:rsid w:val="00E753B2"/>
    <w:rsid w:val="00ED34D2"/>
    <w:rsid w:val="00EE67CC"/>
    <w:rsid w:val="00F05A05"/>
    <w:rsid w:val="00F17459"/>
    <w:rsid w:val="00F52337"/>
    <w:rsid w:val="00F5454F"/>
    <w:rsid w:val="00F625C1"/>
    <w:rsid w:val="00F7375F"/>
    <w:rsid w:val="00F84C08"/>
    <w:rsid w:val="00F92ADD"/>
    <w:rsid w:val="00FA43DE"/>
    <w:rsid w:val="00FB0FEE"/>
    <w:rsid w:val="00FB7C15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5:docId w15:val="{4F6D429C-DF1D-49CE-A891-4DB94BF5E605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xmlns:w15="http://schemas.microsoft.com/office/word/2012/wordml"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xmlns:w15="http://schemas.microsoft.com/office/word/2012/wordml"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xmlns:w15="http://schemas.microsoft.com/office/word/2012/wordml"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xmlns:w15="http://schemas.microsoft.com/office/word/2012/wordml"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xmlns:w15="http://schemas.microsoft.com/office/word/2012/wordml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KeineListe">
    <w:name w:val="No List"/>
    <w:uiPriority w:val="99"/>
    <w:semiHidden/>
    <w:unhideWhenUsed/>
  </w:style>
  <w:style xmlns:w15="http://schemas.microsoft.com/office/word/2012/wordml"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xmlns:w15="http://schemas.microsoft.com/office/word/2012/wordml"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xmlns:w15="http://schemas.microsoft.com/office/word/2012/wordml"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xmlns:w15="http://schemas.microsoft.com/office/word/2012/wordml"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xmlns:w15="http://schemas.microsoft.com/office/word/2012/wordml"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xmlns:w15="http://schemas.microsoft.com/office/word/2012/wordml"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xmlns:w15="http://schemas.microsoft.com/office/word/2012/wordml"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xmlns:w15="http://schemas.microsoft.com/office/word/2012/wordml"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xmlns:w15="http://schemas.microsoft.com/office/word/2012/wordml"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xmlns:w15="http://schemas.microsoft.com/office/word/2012/wordml"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xmlns:w15="http://schemas.microsoft.com/office/word/2012/wordml"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xmlns:w15="http://schemas.microsoft.com/office/word/2012/wordml"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xmlns:w15="http://schemas.microsoft.com/office/word/2012/wordml"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xmlns:w15="http://schemas.microsoft.com/office/word/2012/wordml"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xmlns:w15="http://schemas.microsoft.com/office/word/2012/wordml"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xmlns:w15="http://schemas.microsoft.com/office/word/2012/wordml"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xmlns:w15="http://schemas.microsoft.com/office/word/2012/wordml"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xmlns:w15="http://schemas.microsoft.com/office/word/2012/wordml"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xmlns:w15="http://schemas.microsoft.com/office/word/2012/wordml" w:type="character" w:styleId="Hyperlink">
    <w:name w:val="Hyperlink"/>
    <w:uiPriority w:val="99"/>
    <w:unhideWhenUsed/>
    <w:rsid w:val="000E2D3C"/>
    <w:rPr>
      <w:color w:val="0000FF"/>
      <w:u w:val="single"/>
    </w:rPr>
  </w:style>
  <w:style xmlns:w15="http://schemas.microsoft.com/office/word/2012/wordml"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xmlns:w15="http://schemas.microsoft.com/office/word/2012/wordml"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xmlns:w15="http://schemas.microsoft.com/office/word/2012/wordml"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xmlns:w15="http://schemas.microsoft.com/office/word/2012/wordml"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xmlns:w15="http://schemas.microsoft.com/office/word/2012/wordml"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xmlns:w15="http://schemas.microsoft.com/office/word/2012/wordml"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xmlns:w15="http://schemas.microsoft.com/office/word/2012/wordml" w:type="paragraph" w:styleId="StandardWeb">
    <w:name w:val="Normal (Web)"/>
    <w:basedOn w:val="Standard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631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000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  <Relationship Id="rId14" Type="http://schemas.openxmlformats.org/officeDocument/2006/relationships/comments" Target="comments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F794-6317-480C-95D7-6FF6293E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Schulze, Christine</cp:lastModifiedBy>
  <cp:revision>9</cp:revision>
  <cp:lastPrinted>2014-07-28T14:05:00Z</cp:lastPrinted>
  <dcterms:created xsi:type="dcterms:W3CDTF">2015-12-22T13:55:00Z</dcterms:created>
  <dcterms:modified xsi:type="dcterms:W3CDTF">2016-02-16T15:58:00Z</dcterms:modified>
</cp:coreProperties>
</file>