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6374FF" w:rsidP="00E273D4">
      <w:pPr>
        <w:pStyle w:val="berschrift1"/>
      </w:pPr>
      <w:r w:rsidRPr="009E7824">
        <w:rPr>
          <w:rFonts w:cs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E064F" wp14:editId="1964C73D">
                <wp:simplePos x="0" y="0"/>
                <wp:positionH relativeFrom="column">
                  <wp:posOffset>8969375</wp:posOffset>
                </wp:positionH>
                <wp:positionV relativeFrom="paragraph">
                  <wp:posOffset>577850</wp:posOffset>
                </wp:positionV>
                <wp:extent cx="2241779" cy="307659"/>
                <wp:effectExtent l="0" t="571500" r="0" b="5689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9352">
                          <a:off x="0" y="0"/>
                          <a:ext cx="2241779" cy="3076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294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6374FF" w:rsidRPr="009E7824" w:rsidRDefault="006374FF" w:rsidP="006374FF">
                            <w:pPr>
                              <w:spacing w:line="336" w:lineRule="exact"/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9E7824">
                              <w:rPr>
                                <w:color w:val="F29400"/>
                                <w:sz w:val="32"/>
                                <w:szCs w:val="32"/>
                              </w:rPr>
                              <w:t>Sperrfrist bis: 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6.25pt;margin-top:45.5pt;width:176.5pt;height:24.25pt;rotation:-18794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ejdAIAALQEAAAOAAAAZHJzL2Uyb0RvYy54bWysVMFu2zAMvQ/YPwi6r3bcpKmDOkXXLsOA&#10;bivW7gMUSbaFyaJHqbHbrx8le22w3Yb5IEgi9fjIR/ricuwsO2j0BlzFFyc5Z9pJUMY1Ff/+sHt3&#10;zpkPwilhwemKP2nPL7dv31wM/UYX0IJVGhmBOL8Z+oq3IfSbLPOy1Z3wJ9BrR8YasBOBjthkCsVA&#10;6J3Nijw/ywZA1SNI7T3d3kxGvk34da1l+FrXXgdmK07cQloxrfu4ZtsLsWlQ9K2RMw3xDyw6YRwF&#10;fYG6EUGwRzR/QXVGIniow4mELoO6NlKnHCibRf5HNvet6HXKhYrj+5cy+f8HK78c7pAZVfHTfM2Z&#10;Ex2J9KDHUGurWBHrM/R+Q273PTmG8T2MpHPK1fe3IH945uC6Fa7RV4gwtFoo4reIL7OjpxOOjyD7&#10;4TMoCiMeAySgscaOIZA4i/J8XZ6uinRN1WEUjGR7epGKmDFJl0WxXKzXJWeSbET9bFWmiGITwaIS&#10;PfrwUUPH4qbiSK2QUMXh1odI7tUlujvYGWtTO1jHhoqXq2I1pQnWqGiMbh6b/bVFdhDUULuiXOap&#10;hwjMH7t1JlBbW9NV/DyP39RosTgfnEpRgjB22tNj6xK41E6fqriVJASKmTtgaGFu0h2CmxKhgjEr&#10;po6m4UqFQn2YS0WgE0ZEs6ZpwzfTMDQ0lqFFre8CZ8rQJIS5bv538KRaFGqSLIz7kQhHKfegnki/&#10;pBSpQmNP0VvAZ84GGqGK+5+PAjVn9pOjHigXy2WcuXRYrtYFHfDYsj+2CCcJKvJh0/Y6pDmN/B1c&#10;Ua/UJun2ymTuMBqNJOdcoTh7x+fk9fqz2f4CAAD//wMAUEsDBBQABgAIAAAAIQDkcvzn3gAAAAwB&#10;AAAPAAAAZHJzL2Rvd25yZXYueG1sTI/BTsMwEETvSPyDtUjcqJPSFBriVKgqR1SR9gOceEki4nVk&#10;u23y92xPcNvZHc2+KbaTHcQFfegdKUgXCQikxpmeWgWn48fTK4gQNRk9OEIFMwbYlvd3hc6Nu9IX&#10;XqrYCg6hkGsFXYxjLmVoOrQ6LNyIxLdv562OLH0rjddXDreDXCbJWlrdE3/o9Ii7Dpuf6mwVbA7D&#10;fNytfHLY45x+Vpk/7alW6vFhen8DEXGKf2a44TM6lMxUuzOZIAbWq3SZsZfTUi51c7ysM97UPD1v&#10;MpBlIf+XKH8BAAD//wMAUEsBAi0AFAAGAAgAAAAhALaDOJL+AAAA4QEAABMAAAAAAAAAAAAAAAAA&#10;AAAAAFtDb250ZW50X1R5cGVzXS54bWxQSwECLQAUAAYACAAAACEAOP0h/9YAAACUAQAACwAAAAAA&#10;AAAAAAAAAAAvAQAAX3JlbHMvLnJlbHNQSwECLQAUAAYACAAAACEAEAyXo3QCAAC0BAAADgAAAAAA&#10;AAAAAAAAAAAuAgAAZHJzL2Uyb0RvYy54bWxQSwECLQAUAAYACAAAACEA5HL8594AAAAMAQAADwAA&#10;AAAAAAAAAAAAAADOBAAAZHJzL2Rvd25yZXYueG1sUEsFBgAAAAAEAAQA8wAAANkFAAAAAA==&#10;" filled="f" strokecolor="#f29400">
                <v:textbox>
                  <w:txbxContent>
                    <w:p w:rsidR="006374FF" w:rsidRPr="009E7824" w:rsidRDefault="006374FF" w:rsidP="006374FF">
                      <w:pPr>
                        <w:spacing w:line="336" w:lineRule="exact"/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9E7824">
                        <w:rPr>
                          <w:color w:val="F29400"/>
                          <w:sz w:val="32"/>
                          <w:szCs w:val="32"/>
                        </w:rPr>
                        <w:t>Sperrfrist bis: tt.mm.jjjj</w:t>
                      </w:r>
                    </w:p>
                  </w:txbxContent>
                </v:textbox>
              </v:shape>
            </w:pict>
          </mc:Fallback>
        </mc:AlternateContent>
      </w:r>
      <w:r w:rsidR="001D0F84">
        <w:t>Parkhaus</w:t>
      </w:r>
      <w:r w:rsidR="00596DA1">
        <w:t xml:space="preserve"> der SICK AG eingeweiht</w:t>
      </w:r>
    </w:p>
    <w:p w:rsidR="00D73797" w:rsidRDefault="0071006F" w:rsidP="00D73797">
      <w:pPr>
        <w:pStyle w:val="Untertitel"/>
      </w:pPr>
      <w:r>
        <w:t>Neues</w:t>
      </w:r>
      <w:r w:rsidR="001D0F84">
        <w:t xml:space="preserve"> Mitarbeiterparkhaus</w:t>
      </w:r>
      <w:r>
        <w:t xml:space="preserve"> mit 1</w:t>
      </w:r>
      <w:r w:rsidR="005B3E95">
        <w:t>.</w:t>
      </w:r>
      <w:r>
        <w:t>160 Plätzen</w:t>
      </w:r>
    </w:p>
    <w:p w:rsidR="00D73797" w:rsidRDefault="00D73797" w:rsidP="00D73797"/>
    <w:p w:rsidR="00D73797" w:rsidRDefault="00D73797" w:rsidP="00D73797"/>
    <w:p w:rsidR="00D36503" w:rsidRDefault="00D36503" w:rsidP="00D73797"/>
    <w:p w:rsidR="004D1E6B" w:rsidRDefault="004D1E6B" w:rsidP="00D36503">
      <w:pPr>
        <w:pStyle w:val="Lead"/>
      </w:pPr>
      <w:r>
        <w:t>Waldkirch, 03</w:t>
      </w:r>
      <w:r w:rsidR="001D0F84">
        <w:t>.12</w:t>
      </w:r>
      <w:r w:rsidR="000E2D3C" w:rsidRPr="00315A5A">
        <w:t>.201</w:t>
      </w:r>
      <w:r w:rsidR="001D0F84">
        <w:t>4</w:t>
      </w:r>
      <w:r w:rsidR="00BA26EB">
        <w:t xml:space="preserve"> – </w:t>
      </w:r>
      <w:r>
        <w:t>Die SICK AG hat</w:t>
      </w:r>
      <w:r w:rsidR="005B3E95">
        <w:t xml:space="preserve"> heute i</w:t>
      </w:r>
      <w:r w:rsidR="001D0F84">
        <w:t xml:space="preserve">hr neues Parkhaus </w:t>
      </w:r>
      <w:r w:rsidR="00F10DD1">
        <w:t xml:space="preserve">in </w:t>
      </w:r>
      <w:r>
        <w:t>Waldkirch in Betrieb genommen.</w:t>
      </w:r>
      <w:r w:rsidR="00F10DD1">
        <w:t xml:space="preserve"> </w:t>
      </w:r>
      <w:r>
        <w:t>Den Mitarbeitern</w:t>
      </w:r>
      <w:r w:rsidR="00FA3F3B">
        <w:t xml:space="preserve"> </w:t>
      </w:r>
      <w:r>
        <w:t>stehen damit 1</w:t>
      </w:r>
      <w:r w:rsidR="005B3E95">
        <w:t>.</w:t>
      </w:r>
      <w:r>
        <w:t>160 neue Stellplätze zu Verfügung.</w:t>
      </w:r>
    </w:p>
    <w:p w:rsidR="007B2E98" w:rsidRDefault="005B3E95" w:rsidP="007B2E98">
      <w:pPr>
        <w:rPr>
          <w:rFonts w:cs="Arial"/>
          <w:szCs w:val="20"/>
        </w:rPr>
      </w:pPr>
      <w:r>
        <w:rPr>
          <w:rFonts w:cs="Arial"/>
          <w:szCs w:val="20"/>
        </w:rPr>
        <w:t>Die Baukosten betrugen 6,</w:t>
      </w:r>
      <w:r w:rsidR="007B2E98">
        <w:rPr>
          <w:rFonts w:cs="Arial"/>
          <w:szCs w:val="20"/>
        </w:rPr>
        <w:t>8 Millionen Euro. Mit 1</w:t>
      </w:r>
      <w:r>
        <w:rPr>
          <w:rFonts w:cs="Arial"/>
          <w:szCs w:val="20"/>
        </w:rPr>
        <w:t>.</w:t>
      </w:r>
      <w:r w:rsidR="007B2E98">
        <w:rPr>
          <w:rFonts w:cs="Arial"/>
          <w:szCs w:val="20"/>
        </w:rPr>
        <w:t>160 Stellplätzen und einer Nutzfläche von 30.000 m² ist es eines der größten</w:t>
      </w:r>
      <w:r w:rsidR="00683716">
        <w:rPr>
          <w:rFonts w:cs="Arial"/>
          <w:szCs w:val="20"/>
        </w:rPr>
        <w:t xml:space="preserve"> Parkhäuser der Region. Auf dem</w:t>
      </w:r>
      <w:r w:rsidR="007B2E98">
        <w:rPr>
          <w:rFonts w:cs="Arial"/>
          <w:szCs w:val="20"/>
        </w:rPr>
        <w:t xml:space="preserve"> Parkhausdach ist eine Photovoltaikanlage</w:t>
      </w:r>
      <w:r w:rsidR="007B2E98" w:rsidRPr="001D0F84">
        <w:rPr>
          <w:rFonts w:cs="Arial"/>
          <w:szCs w:val="20"/>
        </w:rPr>
        <w:t xml:space="preserve"> mit 375 kWp</w:t>
      </w:r>
      <w:r w:rsidR="007B2E98">
        <w:rPr>
          <w:rFonts w:cs="Arial"/>
          <w:szCs w:val="20"/>
        </w:rPr>
        <w:t xml:space="preserve"> installiert.</w:t>
      </w:r>
    </w:p>
    <w:p w:rsidR="007B2E98" w:rsidRPr="001D0F84" w:rsidRDefault="007B2E98" w:rsidP="007B2E98">
      <w:pPr>
        <w:rPr>
          <w:rFonts w:cs="Arial"/>
          <w:szCs w:val="20"/>
        </w:rPr>
      </w:pPr>
    </w:p>
    <w:p w:rsidR="00DD4751" w:rsidRPr="004D1E6B" w:rsidRDefault="007B2E98" w:rsidP="004D1E6B">
      <w:pPr>
        <w:rPr>
          <w:rFonts w:cs="Arial"/>
          <w:szCs w:val="20"/>
        </w:rPr>
      </w:pPr>
      <w:r>
        <w:rPr>
          <w:rFonts w:cs="Arial"/>
          <w:szCs w:val="20"/>
        </w:rPr>
        <w:t xml:space="preserve">Die Einweihung wurde gestern Abend </w:t>
      </w:r>
      <w:r w:rsidR="00F10DD1" w:rsidRPr="004D1E6B">
        <w:rPr>
          <w:rFonts w:cs="Arial"/>
          <w:szCs w:val="20"/>
        </w:rPr>
        <w:t xml:space="preserve"> mit einer Überraschungsparty für die Mitarbeiter am Standort Waldkirch im Parkhaus gefeiert.</w:t>
      </w:r>
      <w:r>
        <w:rPr>
          <w:rFonts w:cs="Arial"/>
          <w:szCs w:val="20"/>
        </w:rPr>
        <w:t xml:space="preserve"> Gisela S</w:t>
      </w:r>
      <w:r w:rsidR="004721D3">
        <w:rPr>
          <w:rFonts w:cs="Arial"/>
          <w:szCs w:val="20"/>
        </w:rPr>
        <w:t>ick, Witwe des Firmengründers Dr</w:t>
      </w:r>
      <w:r>
        <w:rPr>
          <w:rFonts w:cs="Arial"/>
          <w:szCs w:val="20"/>
        </w:rPr>
        <w:t xml:space="preserve">. Erwin Sick und Ehrenvorsitzende des Aufsichtsrats, und Dr. Robert Bauer, Vorsitzender des Vorstands der SICK AG, </w:t>
      </w:r>
      <w:r w:rsidR="004721D3">
        <w:rPr>
          <w:rFonts w:cs="Arial"/>
          <w:szCs w:val="20"/>
        </w:rPr>
        <w:t>durchschnitten gemeinsam das rote Band.</w:t>
      </w:r>
    </w:p>
    <w:p w:rsidR="006F6DE2" w:rsidRPr="00AE39C0" w:rsidRDefault="006F6DE2" w:rsidP="008B6429">
      <w:pPr>
        <w:rPr>
          <w:rFonts w:cs="Arial"/>
          <w:szCs w:val="20"/>
        </w:rPr>
      </w:pPr>
    </w:p>
    <w:p w:rsidR="00F7375F" w:rsidRPr="00F7375F" w:rsidRDefault="00F10DD1" w:rsidP="00F7375F">
      <w:pPr>
        <w:pStyle w:val="berschrift2"/>
      </w:pPr>
      <w:r>
        <w:t>Informationen zum Bauprojekt</w:t>
      </w:r>
    </w:p>
    <w:p w:rsidR="00F10DD1" w:rsidRDefault="00F10DD1" w:rsidP="001D0F84">
      <w:pPr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17197A">
        <w:rPr>
          <w:rFonts w:cs="Arial"/>
          <w:szCs w:val="20"/>
        </w:rPr>
        <w:t>ffene Großgarage im Split</w:t>
      </w:r>
      <w:r w:rsidRPr="001D0F84">
        <w:rPr>
          <w:rFonts w:cs="Arial"/>
          <w:szCs w:val="20"/>
        </w:rPr>
        <w:t>-Level-System</w:t>
      </w:r>
    </w:p>
    <w:p w:rsidR="001D0F84" w:rsidRPr="001D0F84" w:rsidRDefault="00F10DD1" w:rsidP="001D0F84">
      <w:pPr>
        <w:rPr>
          <w:rFonts w:cs="Arial"/>
          <w:szCs w:val="20"/>
        </w:rPr>
      </w:pPr>
      <w:r>
        <w:rPr>
          <w:rFonts w:cs="Arial"/>
          <w:szCs w:val="20"/>
        </w:rPr>
        <w:t xml:space="preserve">Systemparkhaus, d.h. </w:t>
      </w:r>
      <w:r>
        <w:rPr>
          <w:rFonts w:ascii="Helv" w:hAnsi="Helv" w:cs="Helv"/>
          <w:color w:val="000000"/>
          <w:szCs w:val="20"/>
          <w:lang w:eastAsia="de-DE"/>
        </w:rPr>
        <w:t>modulares Konstruktionssystem, bestehend aus konfektionierten Fertigteilen, als Baukastensystem</w:t>
      </w:r>
      <w:r w:rsidR="001D0F84" w:rsidRPr="001D0F84">
        <w:rPr>
          <w:rFonts w:cs="Arial"/>
          <w:szCs w:val="20"/>
        </w:rPr>
        <w:t xml:space="preserve"> 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Länge: 77,00 m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Breite: 65,00 m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Höhe: 17,00</w:t>
      </w:r>
      <w:r w:rsidR="007B2E98">
        <w:rPr>
          <w:rFonts w:cs="Arial"/>
          <w:szCs w:val="20"/>
        </w:rPr>
        <w:t xml:space="preserve"> </w:t>
      </w:r>
      <w:r w:rsidRPr="001D0F84">
        <w:rPr>
          <w:rFonts w:cs="Arial"/>
          <w:szCs w:val="20"/>
        </w:rPr>
        <w:t>m</w:t>
      </w:r>
    </w:p>
    <w:p w:rsidR="001D0F84" w:rsidRPr="001D0F84" w:rsidRDefault="008A20BC" w:rsidP="001D0F84">
      <w:pPr>
        <w:rPr>
          <w:rFonts w:cs="Arial"/>
          <w:szCs w:val="20"/>
        </w:rPr>
      </w:pPr>
      <w:r>
        <w:rPr>
          <w:rFonts w:cs="Arial"/>
          <w:szCs w:val="20"/>
        </w:rPr>
        <w:t>Parkebenen: 6</w:t>
      </w:r>
      <w:r w:rsidR="001D0F84" w:rsidRPr="001D0F84">
        <w:rPr>
          <w:rFonts w:cs="Arial"/>
          <w:szCs w:val="20"/>
        </w:rPr>
        <w:t xml:space="preserve"> </w:t>
      </w:r>
    </w:p>
    <w:p w:rsidR="001D0F84" w:rsidRPr="001D0F84" w:rsidRDefault="007B2E98" w:rsidP="001D0F84">
      <w:pPr>
        <w:rPr>
          <w:rFonts w:cs="Arial"/>
          <w:szCs w:val="20"/>
        </w:rPr>
      </w:pPr>
      <w:r>
        <w:rPr>
          <w:rFonts w:cs="Arial"/>
          <w:szCs w:val="20"/>
        </w:rPr>
        <w:t>Nutzfläche: ca.30.000 m²</w:t>
      </w:r>
    </w:p>
    <w:p w:rsidR="0017197A" w:rsidRDefault="001D0F84" w:rsidP="001D0F84">
      <w:pPr>
        <w:rPr>
          <w:rFonts w:cs="Arial"/>
          <w:szCs w:val="20"/>
        </w:rPr>
      </w:pPr>
      <w:r>
        <w:rPr>
          <w:rFonts w:cs="Arial"/>
          <w:szCs w:val="20"/>
        </w:rPr>
        <w:t>Stellplätze: 1.160</w:t>
      </w:r>
    </w:p>
    <w:p w:rsidR="001D0F84" w:rsidRPr="001D0F84" w:rsidRDefault="0017197A" w:rsidP="001D0F84">
      <w:pPr>
        <w:rPr>
          <w:rFonts w:cs="Arial"/>
          <w:szCs w:val="20"/>
        </w:rPr>
      </w:pPr>
      <w:r>
        <w:rPr>
          <w:rFonts w:cs="Arial"/>
          <w:szCs w:val="20"/>
        </w:rPr>
        <w:t>Standort: Waldkirch, Rudolf-Blessing-Straße</w:t>
      </w:r>
      <w:r w:rsidR="001D0F84">
        <w:rPr>
          <w:rFonts w:cs="Arial"/>
          <w:szCs w:val="20"/>
        </w:rPr>
        <w:t xml:space="preserve"> </w:t>
      </w:r>
    </w:p>
    <w:p w:rsidR="001D0F84" w:rsidRPr="001D0F84" w:rsidRDefault="001D0F84" w:rsidP="001D0F84">
      <w:pPr>
        <w:rPr>
          <w:rFonts w:cs="Arial"/>
          <w:b/>
          <w:szCs w:val="20"/>
        </w:rPr>
      </w:pPr>
    </w:p>
    <w:p w:rsidR="001D0F84" w:rsidRPr="001D0F84" w:rsidRDefault="001D0F84" w:rsidP="001D0F84">
      <w:pPr>
        <w:rPr>
          <w:rFonts w:cs="Arial"/>
          <w:b/>
          <w:szCs w:val="20"/>
        </w:rPr>
      </w:pPr>
      <w:r w:rsidRPr="001D0F84">
        <w:rPr>
          <w:rFonts w:cs="Arial"/>
          <w:b/>
          <w:szCs w:val="20"/>
        </w:rPr>
        <w:t>Ausstattung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3-seitig offen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Stahltrapezblechdach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Photovoltaikanlage auf dem Dach mit 375 kWp</w:t>
      </w:r>
      <w:r>
        <w:rPr>
          <w:rFonts w:cs="Arial"/>
          <w:szCs w:val="20"/>
        </w:rPr>
        <w:t xml:space="preserve"> </w:t>
      </w:r>
      <w:r w:rsidRPr="001D0F84">
        <w:rPr>
          <w:rFonts w:cs="Arial"/>
          <w:szCs w:val="20"/>
        </w:rPr>
        <w:t xml:space="preserve"> für Eigenverbrauch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1 Personenaufzug</w:t>
      </w:r>
    </w:p>
    <w:p w:rsidR="001D0F84" w:rsidRPr="001D0F84" w:rsidRDefault="001D0F84" w:rsidP="001D0F84">
      <w:pPr>
        <w:rPr>
          <w:rFonts w:cs="Arial"/>
          <w:szCs w:val="20"/>
        </w:rPr>
      </w:pPr>
    </w:p>
    <w:p w:rsidR="001D0F84" w:rsidRPr="001D0F84" w:rsidRDefault="001D0F84" w:rsidP="001D0F84">
      <w:pPr>
        <w:rPr>
          <w:rFonts w:cs="Arial"/>
          <w:b/>
          <w:szCs w:val="20"/>
        </w:rPr>
      </w:pPr>
      <w:r w:rsidRPr="001D0F84">
        <w:rPr>
          <w:rFonts w:cs="Arial"/>
          <w:b/>
          <w:szCs w:val="20"/>
        </w:rPr>
        <w:t>Termine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Baubeginn: KW 17/2014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Fertigstellung: 01.12.2014</w:t>
      </w:r>
    </w:p>
    <w:p w:rsidR="001D0F84" w:rsidRPr="001D0F84" w:rsidRDefault="001D0F84" w:rsidP="001D0F84">
      <w:pPr>
        <w:rPr>
          <w:rFonts w:cs="Arial"/>
          <w:b/>
          <w:szCs w:val="20"/>
        </w:rPr>
      </w:pPr>
    </w:p>
    <w:p w:rsidR="001D0F84" w:rsidRPr="001D0F84" w:rsidRDefault="001D0F84" w:rsidP="001D0F84">
      <w:pPr>
        <w:rPr>
          <w:rFonts w:cs="Arial"/>
          <w:b/>
          <w:szCs w:val="20"/>
        </w:rPr>
      </w:pPr>
      <w:r w:rsidRPr="001D0F84">
        <w:rPr>
          <w:rFonts w:cs="Arial"/>
          <w:b/>
          <w:szCs w:val="20"/>
        </w:rPr>
        <w:t>Herstellungskosten</w:t>
      </w:r>
    </w:p>
    <w:p w:rsidR="001D0F84" w:rsidRPr="001D0F84" w:rsidRDefault="005B3E95" w:rsidP="001D0F84">
      <w:pPr>
        <w:rPr>
          <w:rFonts w:cs="Arial"/>
          <w:szCs w:val="20"/>
        </w:rPr>
      </w:pPr>
      <w:r>
        <w:rPr>
          <w:rFonts w:cs="Arial"/>
          <w:szCs w:val="20"/>
        </w:rPr>
        <w:t>6,</w:t>
      </w:r>
      <w:r w:rsidR="001D0F84">
        <w:rPr>
          <w:rFonts w:cs="Arial"/>
          <w:szCs w:val="20"/>
        </w:rPr>
        <w:t>8 Millionen Euro</w:t>
      </w:r>
    </w:p>
    <w:p w:rsidR="001D0F84" w:rsidRPr="001D0F84" w:rsidRDefault="001D0F84" w:rsidP="001D0F84">
      <w:pPr>
        <w:rPr>
          <w:rFonts w:cs="Arial"/>
          <w:szCs w:val="20"/>
        </w:rPr>
      </w:pPr>
    </w:p>
    <w:p w:rsidR="004721D3" w:rsidRDefault="004721D3" w:rsidP="001D0F84">
      <w:pPr>
        <w:rPr>
          <w:rFonts w:cs="Arial"/>
          <w:b/>
          <w:szCs w:val="20"/>
        </w:rPr>
      </w:pPr>
    </w:p>
    <w:p w:rsidR="001D0F84" w:rsidRPr="001D0F84" w:rsidRDefault="001D0F84" w:rsidP="001D0F84">
      <w:pPr>
        <w:rPr>
          <w:rFonts w:cs="Arial"/>
          <w:b/>
          <w:szCs w:val="20"/>
        </w:rPr>
      </w:pPr>
      <w:r w:rsidRPr="001D0F84">
        <w:rPr>
          <w:rFonts w:cs="Arial"/>
          <w:b/>
          <w:szCs w:val="20"/>
        </w:rPr>
        <w:t>Ausführung</w:t>
      </w:r>
    </w:p>
    <w:p w:rsidR="001D0F84" w:rsidRPr="001D0F84" w:rsidRDefault="001D0F84" w:rsidP="001D0F84">
      <w:pPr>
        <w:rPr>
          <w:rFonts w:cs="Arial"/>
          <w:szCs w:val="20"/>
        </w:rPr>
      </w:pPr>
      <w:r>
        <w:rPr>
          <w:rFonts w:cs="Arial"/>
          <w:szCs w:val="20"/>
        </w:rPr>
        <w:t xml:space="preserve">Generalübernehmer: </w:t>
      </w:r>
      <w:r w:rsidRPr="001D0F84">
        <w:rPr>
          <w:rFonts w:cs="Arial"/>
          <w:szCs w:val="20"/>
        </w:rPr>
        <w:t>Goldbeck Süd GmbH</w:t>
      </w:r>
      <w:r w:rsidR="00F10DD1">
        <w:rPr>
          <w:rFonts w:cs="Arial"/>
          <w:szCs w:val="20"/>
        </w:rPr>
        <w:t>, Hirschberg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Verkehrsplaner: Ficht</w:t>
      </w:r>
      <w:r w:rsidR="00F10DD1">
        <w:rPr>
          <w:rFonts w:cs="Arial"/>
          <w:szCs w:val="20"/>
        </w:rPr>
        <w:t>ner Water &amp; Transportation GmbH,</w:t>
      </w:r>
      <w:r w:rsidRPr="001D0F84">
        <w:rPr>
          <w:rFonts w:cs="Arial"/>
          <w:szCs w:val="20"/>
        </w:rPr>
        <w:t xml:space="preserve"> Freiburg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Bodengutachter: Weiß Beratende Ingenieure GmbH, Freiburg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Vermessungsarbeiten:  Markstein ÖbVI, Emmendingen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Brandschutzfachplaner: Axel Holzapfel, Hennef</w:t>
      </w:r>
    </w:p>
    <w:p w:rsidR="001D0F84" w:rsidRPr="001D0F84" w:rsidRDefault="001D0F84" w:rsidP="001D0F84">
      <w:pPr>
        <w:rPr>
          <w:rFonts w:cs="Arial"/>
          <w:szCs w:val="20"/>
        </w:rPr>
      </w:pPr>
      <w:r w:rsidRPr="001D0F84">
        <w:rPr>
          <w:rFonts w:cs="Arial"/>
          <w:szCs w:val="20"/>
        </w:rPr>
        <w:t>SiGeKo: SiGe-GmbH, Renningen</w:t>
      </w:r>
    </w:p>
    <w:p w:rsidR="00E273D4" w:rsidRDefault="00E273D4" w:rsidP="008B6429">
      <w:pPr>
        <w:rPr>
          <w:rFonts w:cs="Arial"/>
          <w:szCs w:val="20"/>
        </w:rPr>
      </w:pPr>
    </w:p>
    <w:p w:rsid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>50 Tochtergesellschaften und Beteiligungen sowie zahlreichen Vertretungen rund um den Globus präsent. Im Geschäftsjahr 2013 beschäftigte SICK mehr als 6.500 Mitarbeiter weltweit und erzielte einen Konzernumsatz von 1.009,5 Mio. Euro.</w:t>
      </w:r>
      <w:r>
        <w:br/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Pr="00D36503">
        <w:t>+49 7681 202-3148.</w:t>
      </w:r>
    </w:p>
    <w:p w:rsidR="005D389A" w:rsidRDefault="005D389A" w:rsidP="00D36503">
      <w:pPr>
        <w:pStyle w:val="Boilerplate"/>
      </w:pPr>
    </w:p>
    <w:p w:rsidR="005D389A" w:rsidRPr="00CE056E" w:rsidRDefault="005D389A" w:rsidP="00CE056E">
      <w:pPr>
        <w:pStyle w:val="berschrift2"/>
      </w:pPr>
      <w:r w:rsidRPr="00CE056E">
        <w:t>Bildunterschriften:</w:t>
      </w:r>
    </w:p>
    <w:p w:rsidR="005D389A" w:rsidRPr="00CE056E" w:rsidRDefault="005D389A" w:rsidP="00D36503">
      <w:pPr>
        <w:pStyle w:val="Boilerplate"/>
        <w:rPr>
          <w:color w:val="auto"/>
        </w:rPr>
      </w:pPr>
      <w:r w:rsidRPr="00CE056E">
        <w:rPr>
          <w:color w:val="auto"/>
        </w:rPr>
        <w:t>Das neue Mitarbeiterparkhaus der SICK AG in der Rudolf-Blessing-Straße.</w:t>
      </w:r>
    </w:p>
    <w:p w:rsidR="005D389A" w:rsidRPr="00CE056E" w:rsidRDefault="00CE056E" w:rsidP="00D36503">
      <w:pPr>
        <w:pStyle w:val="Boilerplate"/>
        <w:rPr>
          <w:color w:val="auto"/>
        </w:rPr>
      </w:pPr>
      <w:r w:rsidRPr="00CE056E">
        <w:rPr>
          <w:color w:val="auto"/>
        </w:rPr>
        <w:t>Gisela Sick und Dr. Robert Bauer bei</w:t>
      </w:r>
      <w:r w:rsidR="006269DC">
        <w:rPr>
          <w:color w:val="auto"/>
        </w:rPr>
        <w:t>m Durchschneiden des roten Band</w:t>
      </w:r>
      <w:bookmarkStart w:id="0" w:name="_GoBack"/>
      <w:bookmarkEnd w:id="0"/>
      <w:r w:rsidRPr="00CE056E">
        <w:rPr>
          <w:color w:val="auto"/>
        </w:rPr>
        <w:t>s.</w:t>
      </w:r>
    </w:p>
    <w:p w:rsidR="00CE056E" w:rsidRPr="00CE056E" w:rsidRDefault="00CE056E" w:rsidP="00D36503">
      <w:pPr>
        <w:pStyle w:val="Boilerplate"/>
        <w:rPr>
          <w:color w:val="auto"/>
        </w:rPr>
      </w:pPr>
      <w:r w:rsidRPr="00CE056E">
        <w:rPr>
          <w:color w:val="auto"/>
        </w:rPr>
        <w:t>Ein Elektro-Smart der SICK AG fährt als erstes Fahrzeug in das neue Parkhaus.</w:t>
      </w:r>
    </w:p>
    <w:sectPr w:rsidR="00CE056E" w:rsidRPr="00CE056E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39" w:rsidRDefault="00BB7439" w:rsidP="00CB0E99">
      <w:pPr>
        <w:spacing w:line="240" w:lineRule="auto"/>
      </w:pPr>
      <w:r>
        <w:separator/>
      </w:r>
    </w:p>
  </w:endnote>
  <w:endnote w:type="continuationSeparator" w:id="0">
    <w:p w:rsidR="00BB7439" w:rsidRDefault="00BB743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6269DC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6269DC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39" w:rsidRDefault="00BB7439" w:rsidP="00CB0E99">
      <w:pPr>
        <w:spacing w:line="240" w:lineRule="auto"/>
      </w:pPr>
      <w:r>
        <w:separator/>
      </w:r>
    </w:p>
  </w:footnote>
  <w:footnote w:type="continuationSeparator" w:id="0">
    <w:p w:rsidR="00BB7439" w:rsidRDefault="00BB743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9"/>
    <w:rsid w:val="000077BD"/>
    <w:rsid w:val="00047437"/>
    <w:rsid w:val="000E2D3C"/>
    <w:rsid w:val="000E7B27"/>
    <w:rsid w:val="000F5C66"/>
    <w:rsid w:val="00124C56"/>
    <w:rsid w:val="001310B9"/>
    <w:rsid w:val="00144B8E"/>
    <w:rsid w:val="0015775E"/>
    <w:rsid w:val="00161D1B"/>
    <w:rsid w:val="0017197A"/>
    <w:rsid w:val="0017428D"/>
    <w:rsid w:val="00190A9B"/>
    <w:rsid w:val="001A5682"/>
    <w:rsid w:val="001B3A32"/>
    <w:rsid w:val="001C6197"/>
    <w:rsid w:val="001D0F84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721D3"/>
    <w:rsid w:val="004D1E6B"/>
    <w:rsid w:val="004D70DF"/>
    <w:rsid w:val="005027F6"/>
    <w:rsid w:val="00514A5D"/>
    <w:rsid w:val="00547286"/>
    <w:rsid w:val="005554B4"/>
    <w:rsid w:val="005774AB"/>
    <w:rsid w:val="005864EF"/>
    <w:rsid w:val="00596DA1"/>
    <w:rsid w:val="005B3E95"/>
    <w:rsid w:val="005D389A"/>
    <w:rsid w:val="005E790D"/>
    <w:rsid w:val="005F0DE6"/>
    <w:rsid w:val="005F4798"/>
    <w:rsid w:val="00620BA5"/>
    <w:rsid w:val="006269DC"/>
    <w:rsid w:val="006374FF"/>
    <w:rsid w:val="00637F15"/>
    <w:rsid w:val="00683716"/>
    <w:rsid w:val="006A725F"/>
    <w:rsid w:val="006C5AFB"/>
    <w:rsid w:val="006F09FE"/>
    <w:rsid w:val="006F5348"/>
    <w:rsid w:val="006F6DE2"/>
    <w:rsid w:val="0071006F"/>
    <w:rsid w:val="00721ACC"/>
    <w:rsid w:val="00731011"/>
    <w:rsid w:val="00735B1C"/>
    <w:rsid w:val="00744175"/>
    <w:rsid w:val="0075680B"/>
    <w:rsid w:val="0079794B"/>
    <w:rsid w:val="007A0763"/>
    <w:rsid w:val="007B152C"/>
    <w:rsid w:val="007B2E98"/>
    <w:rsid w:val="007D7404"/>
    <w:rsid w:val="007E6CE3"/>
    <w:rsid w:val="007F0429"/>
    <w:rsid w:val="008940AA"/>
    <w:rsid w:val="00894EC5"/>
    <w:rsid w:val="008A20BC"/>
    <w:rsid w:val="008B6429"/>
    <w:rsid w:val="008C21FC"/>
    <w:rsid w:val="00910D8D"/>
    <w:rsid w:val="009C1042"/>
    <w:rsid w:val="009C7C76"/>
    <w:rsid w:val="00A33D14"/>
    <w:rsid w:val="00A4395C"/>
    <w:rsid w:val="00A4733D"/>
    <w:rsid w:val="00A775E9"/>
    <w:rsid w:val="00A863F5"/>
    <w:rsid w:val="00AB0A33"/>
    <w:rsid w:val="00AD218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B7439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CE056E"/>
    <w:rsid w:val="00CE3BDD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60DB8"/>
    <w:rsid w:val="00E753B2"/>
    <w:rsid w:val="00ED34D2"/>
    <w:rsid w:val="00EE67CC"/>
    <w:rsid w:val="00F05A05"/>
    <w:rsid w:val="00F10DD1"/>
    <w:rsid w:val="00F17459"/>
    <w:rsid w:val="00F52337"/>
    <w:rsid w:val="00F5454F"/>
    <w:rsid w:val="00F7375F"/>
    <w:rsid w:val="00F92ADD"/>
    <w:rsid w:val="00FA3F3B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d2ffbcf6c93b67d26b5d2912f51338f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aea4af124f967f612a32656f6ce0b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A3D074-4F30-43FF-A05C-EC61A6A51EA0}"/>
</file>

<file path=customXml/itemProps2.xml><?xml version="1.0" encoding="utf-8"?>
<ds:datastoreItem xmlns:ds="http://schemas.openxmlformats.org/officeDocument/2006/customXml" ds:itemID="{61A726EC-8739-424E-86DE-FE06FA79E478}"/>
</file>

<file path=customXml/itemProps3.xml><?xml version="1.0" encoding="utf-8"?>
<ds:datastoreItem xmlns:ds="http://schemas.openxmlformats.org/officeDocument/2006/customXml" ds:itemID="{9A925DE6-48F8-47B1-9D31-D22E1B44347A}"/>
</file>

<file path=customXml/itemProps4.xml><?xml version="1.0" encoding="utf-8"?>
<ds:datastoreItem xmlns:ds="http://schemas.openxmlformats.org/officeDocument/2006/customXml" ds:itemID="{3EB7E7EC-4CF9-401B-9D5D-895137C9080C}"/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Axel Langer</dc:creator>
  <cp:lastModifiedBy>Axel Langer</cp:lastModifiedBy>
  <cp:revision>14</cp:revision>
  <cp:lastPrinted>2014-12-03T08:26:00Z</cp:lastPrinted>
  <dcterms:created xsi:type="dcterms:W3CDTF">2014-12-03T07:39:00Z</dcterms:created>
  <dcterms:modified xsi:type="dcterms:W3CDTF">2014-12-03T08:39:00Z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