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B" w:rsidRPr="00B049CF" w:rsidRDefault="008D19E4" w:rsidP="00B049CF">
      <w:pPr>
        <w:spacing w:after="0" w:line="360" w:lineRule="atLeas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</w:pPr>
      <w:r w:rsidRPr="00B049CF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 xml:space="preserve">Transparente Objekte ohne Reflektor erkennen: </w:t>
      </w:r>
    </w:p>
    <w:p w:rsidR="008D19E4" w:rsidRPr="00B049CF" w:rsidRDefault="008D19E4" w:rsidP="00B049CF">
      <w:pPr>
        <w:spacing w:after="0" w:line="360" w:lineRule="atLeas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</w:pPr>
      <w:r w:rsidRPr="00B049CF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 xml:space="preserve">Lichtschranke </w:t>
      </w:r>
      <w:proofErr w:type="spellStart"/>
      <w:r w:rsidRPr="00B049CF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>TranspaTect</w:t>
      </w:r>
      <w:proofErr w:type="spellEnd"/>
    </w:p>
    <w:p w:rsidR="00634464" w:rsidRPr="00B049CF" w:rsidRDefault="00634464" w:rsidP="00B049CF"/>
    <w:p w:rsidR="008D19E4" w:rsidRPr="00B049CF" w:rsidRDefault="003E621B" w:rsidP="00B049CF">
      <w:pPr>
        <w:spacing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B049CF">
        <w:rPr>
          <w:rFonts w:ascii="Arial" w:eastAsia="Times New Roman" w:hAnsi="Arial" w:cs="Arial"/>
          <w:b/>
          <w:color w:val="595959"/>
          <w:lang w:eastAsia="de-DE"/>
        </w:rPr>
        <w:t xml:space="preserve">Waldkirch/Nürnberg, November 2014 </w:t>
      </w:r>
      <w:r w:rsidR="00B049CF">
        <w:rPr>
          <w:rFonts w:ascii="Arial" w:eastAsia="Times New Roman" w:hAnsi="Arial" w:cs="Arial"/>
          <w:b/>
          <w:color w:val="595959"/>
          <w:lang w:eastAsia="de-DE"/>
        </w:rPr>
        <w:t>–</w:t>
      </w:r>
      <w:r w:rsidRPr="00B049CF">
        <w:rPr>
          <w:rFonts w:ascii="Arial" w:eastAsia="Times New Roman" w:hAnsi="Arial" w:cs="Arial"/>
          <w:b/>
          <w:color w:val="595959"/>
          <w:lang w:eastAsia="de-DE"/>
        </w:rPr>
        <w:t xml:space="preserve"> </w:t>
      </w:r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>N</w:t>
      </w:r>
      <w:bookmarkStart w:id="0" w:name="_GoBack"/>
      <w:bookmarkEnd w:id="0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eueste Technologien von SICK ermöglichen es der </w:t>
      </w:r>
      <w:proofErr w:type="spellStart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>MultiTask</w:t>
      </w:r>
      <w:proofErr w:type="spellEnd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-Lichtschranke </w:t>
      </w:r>
      <w:hyperlink r:id="rId7" w:tgtFrame="_blank" w:history="1">
        <w:proofErr w:type="spellStart"/>
        <w:r w:rsidR="008D19E4" w:rsidRPr="00B049CF">
          <w:rPr>
            <w:rFonts w:ascii="Arial" w:eastAsia="Times New Roman" w:hAnsi="Arial" w:cs="Arial"/>
            <w:b/>
            <w:color w:val="595959"/>
            <w:lang w:eastAsia="de-DE"/>
          </w:rPr>
          <w:t>TranspaTect</w:t>
        </w:r>
        <w:proofErr w:type="spellEnd"/>
      </w:hyperlink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, bei der Erfassung transparenter und semitransparenter </w:t>
      </w:r>
      <w:proofErr w:type="spellStart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>Trays</w:t>
      </w:r>
      <w:proofErr w:type="spellEnd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 und Flaschen auf den Einsatz von Reflektoren zu verzichten und stattdessen Maschinenteile als Referen</w:t>
      </w:r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>z</w:t>
      </w:r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fläche zu nutzen. Sogar hoch glänzende, stark spiegelnde oder unebene Oberflächen detektiert </w:t>
      </w:r>
      <w:proofErr w:type="spellStart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>TranspaTect</w:t>
      </w:r>
      <w:proofErr w:type="spellEnd"/>
      <w:r w:rsidR="008D19E4" w:rsidRPr="00B049CF">
        <w:rPr>
          <w:rFonts w:ascii="Arial" w:eastAsia="Times New Roman" w:hAnsi="Arial" w:cs="Arial"/>
          <w:b/>
          <w:color w:val="595959"/>
          <w:lang w:eastAsia="de-DE"/>
        </w:rPr>
        <w:t xml:space="preserve"> zuverlässig.</w:t>
      </w:r>
    </w:p>
    <w:p w:rsidR="00B049CF" w:rsidRDefault="00B049CF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B049CF">
        <w:rPr>
          <w:rFonts w:ascii="Arial" w:eastAsia="Times New Roman" w:hAnsi="Arial" w:cs="Arial"/>
          <w:color w:val="595959"/>
          <w:lang w:eastAsia="de-DE"/>
        </w:rPr>
        <w:t xml:space="preserve">So zuverlässig die Detektion transparenter Objekte mit dem </w:t>
      </w:r>
      <w:hyperlink r:id="rId8" w:tgtFrame="_blank" w:history="1">
        <w:proofErr w:type="spellStart"/>
        <w:r w:rsidRPr="00B049CF">
          <w:rPr>
            <w:rFonts w:ascii="Arial" w:eastAsia="Times New Roman" w:hAnsi="Arial" w:cs="Arial"/>
            <w:color w:val="595959"/>
            <w:lang w:eastAsia="de-DE"/>
          </w:rPr>
          <w:t>TranspaTect</w:t>
        </w:r>
        <w:proofErr w:type="spellEnd"/>
        <w:r w:rsidRPr="00B049CF">
          <w:rPr>
            <w:rFonts w:ascii="Arial" w:eastAsia="Times New Roman" w:hAnsi="Arial" w:cs="Arial"/>
            <w:color w:val="595959"/>
            <w:lang w:eastAsia="de-DE"/>
          </w:rPr>
          <w:t xml:space="preserve"> </w:t>
        </w:r>
      </w:hyperlink>
      <w:r w:rsidRPr="00B049CF">
        <w:rPr>
          <w:rFonts w:ascii="Arial" w:eastAsia="Times New Roman" w:hAnsi="Arial" w:cs="Arial"/>
          <w:color w:val="595959"/>
          <w:lang w:eastAsia="de-DE"/>
        </w:rPr>
        <w:t>ist, so einfach lässt sich der Lichttaster installieren und in Betrieb nehmen. Bei der Montage entfällt der Arbeit</w:t>
      </w:r>
      <w:r w:rsidRPr="00B049CF">
        <w:rPr>
          <w:rFonts w:ascii="Arial" w:eastAsia="Times New Roman" w:hAnsi="Arial" w:cs="Arial"/>
          <w:color w:val="595959"/>
          <w:lang w:eastAsia="de-DE"/>
        </w:rPr>
        <w:t>s</w:t>
      </w:r>
      <w:r w:rsidRPr="00B049CF">
        <w:rPr>
          <w:rFonts w:ascii="Arial" w:eastAsia="Times New Roman" w:hAnsi="Arial" w:cs="Arial"/>
          <w:color w:val="595959"/>
          <w:lang w:eastAsia="de-DE"/>
        </w:rPr>
        <w:t>aufwand für das Anbringen eines Reflektors und das exakte Ausrichten des Sensors. Ein stabiler und matter Hintergrund, z.B. ein Maschinenteil, fungiert als Referenzfläche, auf we</w:t>
      </w:r>
      <w:r w:rsidRPr="00B049CF">
        <w:rPr>
          <w:rFonts w:ascii="Arial" w:eastAsia="Times New Roman" w:hAnsi="Arial" w:cs="Arial"/>
          <w:color w:val="595959"/>
          <w:lang w:eastAsia="de-DE"/>
        </w:rPr>
        <w:t>l</w:t>
      </w:r>
      <w:r w:rsidRPr="00B049CF">
        <w:rPr>
          <w:rFonts w:ascii="Arial" w:eastAsia="Times New Roman" w:hAnsi="Arial" w:cs="Arial"/>
          <w:color w:val="595959"/>
          <w:lang w:eastAsia="de-DE"/>
        </w:rPr>
        <w:t>ches die Empfindlichkeit intuitiv per Teach-in eingelernt wird. Zudem spart der Verzicht auf den Reflektor Platz – entscheidend, wenn es in der Maschine eng zugeht.</w:t>
      </w:r>
    </w:p>
    <w:p w:rsidR="003E621B" w:rsidRPr="00B049CF" w:rsidRDefault="003E621B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B049CF">
        <w:rPr>
          <w:rFonts w:ascii="Arial" w:eastAsia="Times New Roman" w:hAnsi="Arial" w:cs="Arial"/>
          <w:b/>
          <w:color w:val="595959"/>
          <w:lang w:eastAsia="de-DE"/>
        </w:rPr>
        <w:t xml:space="preserve">Staub und Schmutz – </w:t>
      </w:r>
      <w:proofErr w:type="spellStart"/>
      <w:r w:rsidRPr="00B049CF">
        <w:rPr>
          <w:rFonts w:ascii="Arial" w:eastAsia="Times New Roman" w:hAnsi="Arial" w:cs="Arial"/>
          <w:b/>
          <w:color w:val="595959"/>
          <w:lang w:eastAsia="de-DE"/>
        </w:rPr>
        <w:t>TranspaTect</w:t>
      </w:r>
      <w:proofErr w:type="spellEnd"/>
      <w:r w:rsidRPr="00B049CF">
        <w:rPr>
          <w:rFonts w:ascii="Arial" w:eastAsia="Times New Roman" w:hAnsi="Arial" w:cs="Arial"/>
          <w:b/>
          <w:color w:val="595959"/>
          <w:lang w:eastAsia="de-DE"/>
        </w:rPr>
        <w:t xml:space="preserve"> sieht klar</w:t>
      </w: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B049CF">
        <w:rPr>
          <w:rFonts w:ascii="Arial" w:eastAsia="Times New Roman" w:hAnsi="Arial" w:cs="Arial"/>
          <w:color w:val="595959"/>
          <w:lang w:eastAsia="de-DE"/>
        </w:rPr>
        <w:t xml:space="preserve">Der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TranspaTect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 xml:space="preserve"> bietet ein Höchstmaß an Unempfindlichkeit gegenüber Verschmutzungen. Bei Staub oder Produktresten auf der Optik passt der Sensor durch die integrierte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Aut</w:t>
      </w:r>
      <w:r w:rsidRPr="00B049CF">
        <w:rPr>
          <w:rFonts w:ascii="Arial" w:eastAsia="Times New Roman" w:hAnsi="Arial" w:cs="Arial"/>
          <w:color w:val="595959"/>
          <w:lang w:eastAsia="de-DE"/>
        </w:rPr>
        <w:t>o</w:t>
      </w:r>
      <w:r w:rsidRPr="00B049CF">
        <w:rPr>
          <w:rFonts w:ascii="Arial" w:eastAsia="Times New Roman" w:hAnsi="Arial" w:cs="Arial"/>
          <w:color w:val="595959"/>
          <w:lang w:eastAsia="de-DE"/>
        </w:rPr>
        <w:t>Adapt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>-Funktion seine Schaltschwelle zeitgesteuert an. Nach einer Reinigung wird der u</w:t>
      </w:r>
      <w:r w:rsidRPr="00B049CF">
        <w:rPr>
          <w:rFonts w:ascii="Arial" w:eastAsia="Times New Roman" w:hAnsi="Arial" w:cs="Arial"/>
          <w:color w:val="595959"/>
          <w:lang w:eastAsia="de-DE"/>
        </w:rPr>
        <w:t>r</w:t>
      </w:r>
      <w:r w:rsidRPr="00B049CF">
        <w:rPr>
          <w:rFonts w:ascii="Arial" w:eastAsia="Times New Roman" w:hAnsi="Arial" w:cs="Arial"/>
          <w:color w:val="595959"/>
          <w:lang w:eastAsia="de-DE"/>
        </w:rPr>
        <w:t>sprüngliche Schwellenwert automatisch wieder eingestellt. Somit können Putzintervalle ve</w:t>
      </w:r>
      <w:r w:rsidRPr="00B049CF">
        <w:rPr>
          <w:rFonts w:ascii="Arial" w:eastAsia="Times New Roman" w:hAnsi="Arial" w:cs="Arial"/>
          <w:color w:val="595959"/>
          <w:lang w:eastAsia="de-DE"/>
        </w:rPr>
        <w:t>r</w:t>
      </w:r>
      <w:r w:rsidRPr="00B049CF">
        <w:rPr>
          <w:rFonts w:ascii="Arial" w:eastAsia="Times New Roman" w:hAnsi="Arial" w:cs="Arial"/>
          <w:color w:val="595959"/>
          <w:lang w:eastAsia="de-DE"/>
        </w:rPr>
        <w:t>zögert und Maschinenstillstände minimiert werden. Auch bei einer plötzlichen Verschmu</w:t>
      </w:r>
      <w:r w:rsidRPr="00B049CF">
        <w:rPr>
          <w:rFonts w:ascii="Arial" w:eastAsia="Times New Roman" w:hAnsi="Arial" w:cs="Arial"/>
          <w:color w:val="595959"/>
          <w:lang w:eastAsia="de-DE"/>
        </w:rPr>
        <w:t>t</w:t>
      </w:r>
      <w:r w:rsidRPr="00B049CF">
        <w:rPr>
          <w:rFonts w:ascii="Arial" w:eastAsia="Times New Roman" w:hAnsi="Arial" w:cs="Arial"/>
          <w:color w:val="595959"/>
          <w:lang w:eastAsia="de-DE"/>
        </w:rPr>
        <w:t xml:space="preserve">zung des Referenzhintergrunds gewährleistet der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TranspaTect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 xml:space="preserve"> höchste Detektions- und B</w:t>
      </w:r>
      <w:r w:rsidRPr="00B049CF">
        <w:rPr>
          <w:rFonts w:ascii="Arial" w:eastAsia="Times New Roman" w:hAnsi="Arial" w:cs="Arial"/>
          <w:color w:val="595959"/>
          <w:lang w:eastAsia="de-DE"/>
        </w:rPr>
        <w:t>e</w:t>
      </w:r>
      <w:r w:rsidRPr="00B049CF">
        <w:rPr>
          <w:rFonts w:ascii="Arial" w:eastAsia="Times New Roman" w:hAnsi="Arial" w:cs="Arial"/>
          <w:color w:val="595959"/>
          <w:lang w:eastAsia="de-DE"/>
        </w:rPr>
        <w:t>triebssicherheit – und damit Maschinenverfügbarkeit.</w:t>
      </w:r>
    </w:p>
    <w:p w:rsidR="003E621B" w:rsidRPr="00B049CF" w:rsidRDefault="003E621B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B049CF">
        <w:rPr>
          <w:rFonts w:ascii="Arial" w:eastAsia="Times New Roman" w:hAnsi="Arial" w:cs="Arial"/>
          <w:b/>
          <w:color w:val="595959"/>
          <w:lang w:eastAsia="de-DE"/>
        </w:rPr>
        <w:t>Reibungslose Verpackungs- und Abfüllprozesse sichergestellt</w:t>
      </w: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B049CF">
        <w:rPr>
          <w:rFonts w:ascii="Arial" w:eastAsia="Times New Roman" w:hAnsi="Arial" w:cs="Arial"/>
          <w:color w:val="595959"/>
          <w:lang w:eastAsia="de-DE"/>
        </w:rPr>
        <w:t>Der Lichttaster bietet bestmögliche Erfassungssicherheit und Wirtschaftlichkeit für Verp</w:t>
      </w:r>
      <w:r w:rsidRPr="00B049CF">
        <w:rPr>
          <w:rFonts w:ascii="Arial" w:eastAsia="Times New Roman" w:hAnsi="Arial" w:cs="Arial"/>
          <w:color w:val="595959"/>
          <w:lang w:eastAsia="de-DE"/>
        </w:rPr>
        <w:t>a</w:t>
      </w:r>
      <w:r w:rsidRPr="00B049CF">
        <w:rPr>
          <w:rFonts w:ascii="Arial" w:eastAsia="Times New Roman" w:hAnsi="Arial" w:cs="Arial"/>
          <w:color w:val="595959"/>
          <w:lang w:eastAsia="de-DE"/>
        </w:rPr>
        <w:t>ckungsprozesse z. B. in der Lebensmittel-, Getränke- und Pharmaindustrie.</w:t>
      </w:r>
      <w:r w:rsidR="00A36962" w:rsidRPr="00B049CF">
        <w:rPr>
          <w:rFonts w:ascii="Arial" w:eastAsia="Times New Roman" w:hAnsi="Arial" w:cs="Arial"/>
          <w:color w:val="595959"/>
          <w:lang w:eastAsia="de-DE"/>
        </w:rPr>
        <w:t xml:space="preserve"> </w:t>
      </w:r>
      <w:r w:rsidRPr="00B049CF">
        <w:rPr>
          <w:rFonts w:ascii="Arial" w:eastAsia="Times New Roman" w:hAnsi="Arial" w:cs="Arial"/>
          <w:color w:val="595959"/>
          <w:lang w:eastAsia="de-DE"/>
        </w:rPr>
        <w:t>Auch das robu</w:t>
      </w:r>
      <w:r w:rsidRPr="00B049CF">
        <w:rPr>
          <w:rFonts w:ascii="Arial" w:eastAsia="Times New Roman" w:hAnsi="Arial" w:cs="Arial"/>
          <w:color w:val="595959"/>
          <w:lang w:eastAsia="de-DE"/>
        </w:rPr>
        <w:t>s</w:t>
      </w:r>
      <w:r w:rsidRPr="00B049CF">
        <w:rPr>
          <w:rFonts w:ascii="Arial" w:eastAsia="Times New Roman" w:hAnsi="Arial" w:cs="Arial"/>
          <w:color w:val="595959"/>
          <w:lang w:eastAsia="de-DE"/>
        </w:rPr>
        <w:t xml:space="preserve">te und von ECOLAB zertifizierte Zink-Druckgussgehäuse ist für dieses Einsatzumfeld mit </w:t>
      </w:r>
      <w:r w:rsidRPr="00B049CF">
        <w:rPr>
          <w:rFonts w:ascii="Arial" w:eastAsia="Times New Roman" w:hAnsi="Arial" w:cs="Arial"/>
          <w:color w:val="595959"/>
          <w:lang w:eastAsia="de-DE"/>
        </w:rPr>
        <w:lastRenderedPageBreak/>
        <w:t>seiner hohen Beständigkeit gegenüber Reinigungs- und Desinfektionsmitteln optimal ang</w:t>
      </w:r>
      <w:r w:rsidRPr="00B049CF">
        <w:rPr>
          <w:rFonts w:ascii="Arial" w:eastAsia="Times New Roman" w:hAnsi="Arial" w:cs="Arial"/>
          <w:color w:val="595959"/>
          <w:lang w:eastAsia="de-DE"/>
        </w:rPr>
        <w:t>e</w:t>
      </w:r>
      <w:r w:rsidRPr="00B049CF">
        <w:rPr>
          <w:rFonts w:ascii="Arial" w:eastAsia="Times New Roman" w:hAnsi="Arial" w:cs="Arial"/>
          <w:color w:val="595959"/>
          <w:lang w:eastAsia="de-DE"/>
        </w:rPr>
        <w:t>passt.</w:t>
      </w: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B049CF">
        <w:rPr>
          <w:rFonts w:ascii="Arial" w:eastAsia="Times New Roman" w:hAnsi="Arial" w:cs="Arial"/>
          <w:color w:val="595959"/>
          <w:lang w:eastAsia="de-DE"/>
        </w:rPr>
        <w:t>Typische Applikationen in Anlagen für die Primärverpackung sind die Überwachung transp</w:t>
      </w:r>
      <w:r w:rsidRPr="00B049CF">
        <w:rPr>
          <w:rFonts w:ascii="Arial" w:eastAsia="Times New Roman" w:hAnsi="Arial" w:cs="Arial"/>
          <w:color w:val="595959"/>
          <w:lang w:eastAsia="de-DE"/>
        </w:rPr>
        <w:t>a</w:t>
      </w:r>
      <w:r w:rsidRPr="00B049CF">
        <w:rPr>
          <w:rFonts w:ascii="Arial" w:eastAsia="Times New Roman" w:hAnsi="Arial" w:cs="Arial"/>
          <w:color w:val="595959"/>
          <w:lang w:eastAsia="de-DE"/>
        </w:rPr>
        <w:t xml:space="preserve">renter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Trays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 xml:space="preserve"> im Einlauftunnel von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Traysealern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 xml:space="preserve"> oder die Detektion von transparenten L</w:t>
      </w:r>
      <w:r w:rsidRPr="00B049CF">
        <w:rPr>
          <w:rFonts w:ascii="Arial" w:eastAsia="Times New Roman" w:hAnsi="Arial" w:cs="Arial"/>
          <w:color w:val="595959"/>
          <w:lang w:eastAsia="de-DE"/>
        </w:rPr>
        <w:t>e</w:t>
      </w:r>
      <w:r w:rsidRPr="00B049CF">
        <w:rPr>
          <w:rFonts w:ascii="Arial" w:eastAsia="Times New Roman" w:hAnsi="Arial" w:cs="Arial"/>
          <w:color w:val="595959"/>
          <w:lang w:eastAsia="de-DE"/>
        </w:rPr>
        <w:t>bensmittelverp</w:t>
      </w:r>
      <w:r w:rsidRPr="00B049CF">
        <w:rPr>
          <w:rFonts w:ascii="Arial" w:eastAsia="Times New Roman" w:hAnsi="Arial" w:cs="Arial"/>
          <w:color w:val="595959"/>
          <w:lang w:eastAsia="de-DE"/>
        </w:rPr>
        <w:t>a</w:t>
      </w:r>
      <w:r w:rsidRPr="00B049CF">
        <w:rPr>
          <w:rFonts w:ascii="Arial" w:eastAsia="Times New Roman" w:hAnsi="Arial" w:cs="Arial"/>
          <w:color w:val="595959"/>
          <w:lang w:eastAsia="de-DE"/>
        </w:rPr>
        <w:t xml:space="preserve">ckungen auf Förderbändern. In der Getränkeindustrie wird der </w:t>
      </w:r>
      <w:proofErr w:type="spellStart"/>
      <w:r w:rsidRPr="00B049CF">
        <w:rPr>
          <w:rFonts w:ascii="Arial" w:eastAsia="Times New Roman" w:hAnsi="Arial" w:cs="Arial"/>
          <w:color w:val="595959"/>
          <w:lang w:eastAsia="de-DE"/>
        </w:rPr>
        <w:t>TranspaTect</w:t>
      </w:r>
      <w:proofErr w:type="spellEnd"/>
      <w:r w:rsidRPr="00B049CF">
        <w:rPr>
          <w:rFonts w:ascii="Arial" w:eastAsia="Times New Roman" w:hAnsi="Arial" w:cs="Arial"/>
          <w:color w:val="595959"/>
          <w:lang w:eastAsia="de-DE"/>
        </w:rPr>
        <w:t xml:space="preserve"> zum Beispiel im Einlauf vor Füllern eingesetzt.</w:t>
      </w:r>
    </w:p>
    <w:p w:rsidR="008D19E4" w:rsidRPr="00B049CF" w:rsidRDefault="008D19E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C36734" w:rsidRPr="00B049CF" w:rsidRDefault="00C36734" w:rsidP="00B049C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sectPr w:rsidR="00C36734" w:rsidRPr="00B049CF" w:rsidSect="00A13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1B" w:rsidRDefault="003E621B" w:rsidP="003E621B">
      <w:pPr>
        <w:spacing w:after="0" w:line="240" w:lineRule="auto"/>
      </w:pPr>
      <w:r>
        <w:separator/>
      </w:r>
    </w:p>
  </w:endnote>
  <w:endnote w:type="continuationSeparator" w:id="0">
    <w:p w:rsidR="003E621B" w:rsidRDefault="003E621B" w:rsidP="003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F" w:rsidRDefault="005A50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F" w:rsidRDefault="005A50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F" w:rsidRDefault="005A50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1B" w:rsidRDefault="003E621B" w:rsidP="003E621B">
      <w:pPr>
        <w:spacing w:after="0" w:line="240" w:lineRule="auto"/>
      </w:pPr>
      <w:r>
        <w:separator/>
      </w:r>
    </w:p>
  </w:footnote>
  <w:footnote w:type="continuationSeparator" w:id="0">
    <w:p w:rsidR="003E621B" w:rsidRDefault="003E621B" w:rsidP="003E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F" w:rsidRDefault="00B049C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52475" o:spid="_x0000_s2050" type="#_x0000_t136" style="position:absolute;margin-left:0;margin-top:0;width:564.15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1B" w:rsidRDefault="00B049CF" w:rsidP="003E621B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52476" o:spid="_x0000_s2051" type="#_x0000_t136" style="position:absolute;margin-left:0;margin-top:0;width:564.15pt;height:75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  <w:r w:rsidR="003E621B">
      <w:rPr>
        <w:rStyle w:val="TitelZchn"/>
        <w:rFonts w:eastAsia="Calibri"/>
      </w:rPr>
      <w:t>PRESSEINFORMATION</w:t>
    </w:r>
  </w:p>
  <w:p w:rsidR="003E621B" w:rsidRPr="00E04E05" w:rsidRDefault="003E621B" w:rsidP="003E621B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9991FBD" wp14:editId="626381E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1B" w:rsidRDefault="003E621B" w:rsidP="003E621B">
    <w:pPr>
      <w:pStyle w:val="Kopfzeile"/>
    </w:pPr>
  </w:p>
  <w:p w:rsidR="003E621B" w:rsidRDefault="003E621B" w:rsidP="003E621B">
    <w:pPr>
      <w:pStyle w:val="Kopfzeile"/>
    </w:pPr>
  </w:p>
  <w:p w:rsidR="003E621B" w:rsidRDefault="003E621B" w:rsidP="003E621B">
    <w:pPr>
      <w:pStyle w:val="Kopfzeile"/>
    </w:pPr>
  </w:p>
  <w:p w:rsidR="003E621B" w:rsidRDefault="003E621B" w:rsidP="003E621B">
    <w:pPr>
      <w:pStyle w:val="Kopfzeile"/>
    </w:pPr>
  </w:p>
  <w:p w:rsidR="003E621B" w:rsidRDefault="003E621B" w:rsidP="003E621B">
    <w:pPr>
      <w:pStyle w:val="Kopfzeile"/>
    </w:pPr>
  </w:p>
  <w:p w:rsidR="003E621B" w:rsidRDefault="003E621B" w:rsidP="003E621B">
    <w:pPr>
      <w:pStyle w:val="Kopfzeile"/>
    </w:pPr>
  </w:p>
  <w:p w:rsidR="003E621B" w:rsidRDefault="003E62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F" w:rsidRDefault="00B049C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52474" o:spid="_x0000_s2049" type="#_x0000_t136" style="position:absolute;margin-left:0;margin-top:0;width:564.15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4"/>
    <w:rsid w:val="003E621B"/>
    <w:rsid w:val="005A50CF"/>
    <w:rsid w:val="00634464"/>
    <w:rsid w:val="008D19E4"/>
    <w:rsid w:val="00A13A4C"/>
    <w:rsid w:val="00A36962"/>
    <w:rsid w:val="00B049CF"/>
    <w:rsid w:val="00C36734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1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19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8D19E4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D19E4"/>
    <w:rPr>
      <w:b/>
      <w:bCs/>
    </w:rPr>
  </w:style>
  <w:style w:type="paragraph" w:styleId="StandardWeb">
    <w:name w:val="Normal (Web)"/>
    <w:basedOn w:val="Standard"/>
    <w:uiPriority w:val="99"/>
    <w:unhideWhenUsed/>
    <w:rsid w:val="008D19E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21B"/>
  </w:style>
  <w:style w:type="paragraph" w:styleId="Fuzeile">
    <w:name w:val="footer"/>
    <w:basedOn w:val="Standard"/>
    <w:link w:val="FuzeileZchn"/>
    <w:uiPriority w:val="99"/>
    <w:unhideWhenUsed/>
    <w:rsid w:val="003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21B"/>
  </w:style>
  <w:style w:type="paragraph" w:styleId="Titel">
    <w:name w:val="Title"/>
    <w:basedOn w:val="Standard"/>
    <w:next w:val="Standard"/>
    <w:link w:val="TitelZchn"/>
    <w:uiPriority w:val="10"/>
    <w:qFormat/>
    <w:rsid w:val="003E621B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E621B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1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19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8D19E4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D19E4"/>
    <w:rPr>
      <w:b/>
      <w:bCs/>
    </w:rPr>
  </w:style>
  <w:style w:type="paragraph" w:styleId="StandardWeb">
    <w:name w:val="Normal (Web)"/>
    <w:basedOn w:val="Standard"/>
    <w:uiPriority w:val="99"/>
    <w:unhideWhenUsed/>
    <w:rsid w:val="008D19E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21B"/>
  </w:style>
  <w:style w:type="paragraph" w:styleId="Fuzeile">
    <w:name w:val="footer"/>
    <w:basedOn w:val="Standard"/>
    <w:link w:val="FuzeileZchn"/>
    <w:uiPriority w:val="99"/>
    <w:unhideWhenUsed/>
    <w:rsid w:val="003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21B"/>
  </w:style>
  <w:style w:type="paragraph" w:styleId="Titel">
    <w:name w:val="Title"/>
    <w:basedOn w:val="Standard"/>
    <w:next w:val="Standard"/>
    <w:link w:val="TitelZchn"/>
    <w:uiPriority w:val="10"/>
    <w:qFormat/>
    <w:rsid w:val="003E621B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E621B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4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30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4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4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9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7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0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6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703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4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8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69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group/de/home/products/product_news/industrial_sensors/Seiten/TranspaTect_MultiTask_photoelectric_sensor.aspx?cmp=01TPSIDE-1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ick.com/group/de/home/products/product_news/industrial_sensors/Seiten/TranspaTect_MultiTask_photoelectric_sensor.aspx?cmp=01TPSIDE-1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c9285d9e13920cbdb22f3411eb676c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578b881fe8f23c8b6dd63b228cf9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60D5D9-A27A-4A99-8503-FC2939AE4EA4}"/>
</file>

<file path=customXml/itemProps2.xml><?xml version="1.0" encoding="utf-8"?>
<ds:datastoreItem xmlns:ds="http://schemas.openxmlformats.org/officeDocument/2006/customXml" ds:itemID="{480ABA3F-27F8-4824-9602-2CDB2B9071DA}"/>
</file>

<file path=customXml/itemProps3.xml><?xml version="1.0" encoding="utf-8"?>
<ds:datastoreItem xmlns:ds="http://schemas.openxmlformats.org/officeDocument/2006/customXml" ds:itemID="{F20CF523-1723-4027-B81B-592A4DD74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7</cp:revision>
  <dcterms:created xsi:type="dcterms:W3CDTF">2014-11-03T07:37:00Z</dcterms:created>
  <dcterms:modified xsi:type="dcterms:W3CDTF">2014-11-14T09:17:00Z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