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D4438E" w:rsidP="00E273D4">
      <w:pPr>
        <w:pStyle w:val="berschrift1"/>
      </w:pPr>
      <w:r>
        <w:t xml:space="preserve">Success for SICK at the Hannover </w:t>
      </w:r>
      <w:r w:rsidR="00806FCF">
        <w:t>Industry Fair</w:t>
      </w:r>
    </w:p>
    <w:p w:rsidR="00D73797" w:rsidRDefault="00806FCF" w:rsidP="00D73797">
      <w:pPr>
        <w:pStyle w:val="Untertitel"/>
      </w:pPr>
      <w:r>
        <w:t>Impressive performance of the s</w:t>
      </w:r>
      <w:r w:rsidR="000801EF">
        <w:t>e</w:t>
      </w:r>
      <w:r>
        <w:t>nsor specialist</w:t>
      </w:r>
    </w:p>
    <w:p w:rsidR="00D73797" w:rsidRDefault="00D73797" w:rsidP="00D73797"/>
    <w:p w:rsidR="00B81E6B" w:rsidRDefault="00B81E6B" w:rsidP="00D73797"/>
    <w:p w:rsidR="00DD4751" w:rsidRPr="00AE39C0" w:rsidRDefault="005908FD" w:rsidP="00D36503">
      <w:pPr>
        <w:pStyle w:val="Lead"/>
      </w:pPr>
      <w:r>
        <w:t>Waldkirch, April 2</w:t>
      </w:r>
      <w:r w:rsidR="00BD31B0">
        <w:t>4</w:t>
      </w:r>
      <w:bookmarkStart w:id="0" w:name="_GoBack"/>
      <w:bookmarkEnd w:id="0"/>
      <w:r>
        <w:t xml:space="preserve">, 2015 – At the 2015 Hannover </w:t>
      </w:r>
      <w:r w:rsidR="00806FCF">
        <w:t>Industry Fair</w:t>
      </w:r>
      <w:r>
        <w:t xml:space="preserve"> (HMI), SICK AG made its mark as a </w:t>
      </w:r>
      <w:r w:rsidR="00806FCF">
        <w:t xml:space="preserve">technology driver </w:t>
      </w:r>
      <w:r>
        <w:t>and leading innovator in the field of Industry 4.0, leaving a highly positive impression behind it. Several of the trade fair's attendees came to find out more about the role that SICK sensors play as data suppliers in an intelligent factory environment, and were fascinated by the sample solutions on display.</w:t>
      </w:r>
    </w:p>
    <w:p w:rsidR="001A61BB" w:rsidRDefault="001A61BB" w:rsidP="001F2A06">
      <w:pPr>
        <w:pStyle w:val="Lead"/>
        <w:rPr>
          <w:rFonts w:cs="Arial"/>
          <w:b w:val="0"/>
          <w:szCs w:val="20"/>
        </w:rPr>
      </w:pPr>
      <w:r>
        <w:rPr>
          <w:b w:val="0"/>
        </w:rPr>
        <w:t>SICK showcased its expertise in the field of solutions for Industry 4.0 and presented ideas with a vision of the future. Its diverse range of products, systems, and services for a variety of industry branches within factory, logistics, and process automation is helping the sensor specialist provide added value for Industry 4.0.</w:t>
      </w:r>
    </w:p>
    <w:p w:rsidR="001F2A06" w:rsidRDefault="001F2A06" w:rsidP="001F2A06">
      <w:pPr>
        <w:pStyle w:val="Lead"/>
        <w:rPr>
          <w:rFonts w:cs="Arial"/>
          <w:b w:val="0"/>
          <w:szCs w:val="20"/>
        </w:rPr>
      </w:pPr>
      <w:r>
        <w:rPr>
          <w:b w:val="0"/>
        </w:rPr>
        <w:t>The key aim of the stand was to present solutions to the main challenges facing Industry 4.0, including safe interaction between persons and machines, product traceability during complex production and logistics processes, and production plant flexibility in the face of increasingly individual customer requirements.</w:t>
      </w:r>
    </w:p>
    <w:p w:rsidR="00B81E6B" w:rsidRPr="00B81E6B" w:rsidRDefault="00D4438E" w:rsidP="00B81E6B">
      <w:pPr>
        <w:pStyle w:val="Lead"/>
        <w:rPr>
          <w:rFonts w:cs="Arial"/>
          <w:b w:val="0"/>
          <w:szCs w:val="20"/>
        </w:rPr>
      </w:pPr>
      <w:r>
        <w:rPr>
          <w:b w:val="0"/>
        </w:rPr>
        <w:t>The intralogistics evaluation station, equipped with SICK high-performance sensors, proved a real crowd-puller and wowed visitors to the stand. This exhibit demonstrated the networking of object data from a range of intralogistics evaluation stations across the globe with a cloud solution. If changes to this object data are detected – such as damage to a parcel – an alarm message is triggered autonomously and automatically, including the transfer of all available status data, and steps for optimizing the quality process are initiated.</w:t>
      </w:r>
    </w:p>
    <w:p w:rsidR="00B81E6B" w:rsidRDefault="00B81E6B" w:rsidP="00B81E6B">
      <w:pPr>
        <w:pStyle w:val="Lead"/>
        <w:rPr>
          <w:rFonts w:cs="Arial"/>
          <w:b w:val="0"/>
          <w:szCs w:val="20"/>
        </w:rPr>
      </w:pPr>
      <w:r>
        <w:rPr>
          <w:b w:val="0"/>
        </w:rPr>
        <w:t xml:space="preserve">Dr. Robert Bauer, Chairman of the Executive Board at SICK AG, </w:t>
      </w:r>
      <w:r w:rsidR="00806FCF">
        <w:rPr>
          <w:b w:val="0"/>
        </w:rPr>
        <w:t xml:space="preserve">was pleased with </w:t>
      </w:r>
      <w:r w:rsidR="00B46812">
        <w:rPr>
          <w:b w:val="0"/>
        </w:rPr>
        <w:t>the event: “</w:t>
      </w:r>
      <w:r>
        <w:rPr>
          <w:b w:val="0"/>
        </w:rPr>
        <w:t>The trade fair was a success. Many visitors grabbed the opportunity to engage in a face-to-face discussion and find out more about the latest developments in this area, especially with a view to Industry 4.0, whi</w:t>
      </w:r>
      <w:r w:rsidR="00B46812">
        <w:rPr>
          <w:b w:val="0"/>
        </w:rPr>
        <w:t>ch is what our work focuses on.”</w:t>
      </w:r>
    </w:p>
    <w:p w:rsidR="00B81E6B" w:rsidRPr="00B81E6B" w:rsidRDefault="00B81E6B" w:rsidP="00B81E6B">
      <w:pPr>
        <w:pStyle w:val="Lead"/>
        <w:rPr>
          <w:rFonts w:cs="Arial"/>
          <w:b w:val="0"/>
          <w:szCs w:val="20"/>
        </w:rPr>
      </w:pPr>
      <w:r>
        <w:rPr>
          <w:b w:val="0"/>
        </w:rPr>
        <w:t xml:space="preserve">Image: </w:t>
      </w:r>
      <w:r w:rsidR="00CE1BC9">
        <w:rPr>
          <w:b w:val="0"/>
        </w:rPr>
        <w:t>SICK_HMI_2015_011.</w:t>
      </w:r>
      <w:r>
        <w:rPr>
          <w:b w:val="0"/>
        </w:rPr>
        <w:t>jpg</w:t>
      </w:r>
      <w:r>
        <w:rPr>
          <w:rFonts w:cs="Arial"/>
          <w:b w:val="0"/>
          <w:szCs w:val="20"/>
        </w:rPr>
        <w:br/>
      </w:r>
      <w:r>
        <w:rPr>
          <w:b w:val="0"/>
        </w:rPr>
        <w:t>At HMI 2015, SICK AG demonstrated material flow digitalization using a hybrid cloud solution.</w:t>
      </w:r>
    </w:p>
    <w:p w:rsidR="00D36503" w:rsidRPr="00D36503" w:rsidRDefault="00D36503" w:rsidP="00D36503">
      <w:pPr>
        <w:pStyle w:val="Boilerplate"/>
      </w:pPr>
      <w:r>
        <w:t>SICK is one of the world's leading manufacturers of sensors and sensor solutions for industrial applications. Founded in 1946 by Dr.-Ing. e. h. Erwin Sick, the company is headquartered in the German town of Waldkirch, in the Breisgau region near the city of Freiburg. It is a technology and market leader, maintaining a global presence with more than 50 subsidiaries and equity investments as well as numerous representative offices. In the 2014 fiscal year, SICK had around 7,000 employees worldwide and generated Group revenues of €1,009.8 million.</w:t>
      </w:r>
      <w:r>
        <w:br/>
      </w:r>
      <w:r>
        <w:br/>
      </w:r>
      <w:r>
        <w:lastRenderedPageBreak/>
        <w:t xml:space="preserve">Additional information about SICK is available on the Internet at http://www.sick.com or by phone on </w:t>
      </w:r>
      <w:r>
        <w:br/>
        <w:t>+49 (0) 7681 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CF" w:rsidRDefault="004875CF" w:rsidP="00CB0E99">
      <w:pPr>
        <w:spacing w:line="240" w:lineRule="auto"/>
      </w:pPr>
      <w:r>
        <w:separator/>
      </w:r>
    </w:p>
  </w:endnote>
  <w:endnote w:type="continuationSeparator" w:id="0">
    <w:p w:rsidR="004875CF" w:rsidRDefault="004875C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D31B0">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D31B0">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CF" w:rsidRDefault="004875CF" w:rsidP="00CB0E99">
      <w:pPr>
        <w:spacing w:line="240" w:lineRule="auto"/>
      </w:pPr>
      <w:r>
        <w:separator/>
      </w:r>
    </w:p>
  </w:footnote>
  <w:footnote w:type="continuationSeparator" w:id="0">
    <w:p w:rsidR="004875CF" w:rsidRDefault="004875CF"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867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CF"/>
    <w:rsid w:val="000077BD"/>
    <w:rsid w:val="00047437"/>
    <w:rsid w:val="000801EF"/>
    <w:rsid w:val="000E2D3C"/>
    <w:rsid w:val="000F5C66"/>
    <w:rsid w:val="001310B9"/>
    <w:rsid w:val="00144B8E"/>
    <w:rsid w:val="0015775E"/>
    <w:rsid w:val="00161D1B"/>
    <w:rsid w:val="0017428D"/>
    <w:rsid w:val="00190A9B"/>
    <w:rsid w:val="00196DE4"/>
    <w:rsid w:val="001A5682"/>
    <w:rsid w:val="001A61BB"/>
    <w:rsid w:val="001B3A32"/>
    <w:rsid w:val="001C6197"/>
    <w:rsid w:val="001E47B4"/>
    <w:rsid w:val="001E51CD"/>
    <w:rsid w:val="001F2A06"/>
    <w:rsid w:val="00215810"/>
    <w:rsid w:val="00216883"/>
    <w:rsid w:val="00227C3D"/>
    <w:rsid w:val="002303F2"/>
    <w:rsid w:val="00241027"/>
    <w:rsid w:val="00243368"/>
    <w:rsid w:val="00246DAA"/>
    <w:rsid w:val="0025113F"/>
    <w:rsid w:val="002610B2"/>
    <w:rsid w:val="00271898"/>
    <w:rsid w:val="00286D84"/>
    <w:rsid w:val="002B10E3"/>
    <w:rsid w:val="002C16DF"/>
    <w:rsid w:val="00311305"/>
    <w:rsid w:val="00365DDC"/>
    <w:rsid w:val="00377DF0"/>
    <w:rsid w:val="00390C85"/>
    <w:rsid w:val="00392F4D"/>
    <w:rsid w:val="003B7380"/>
    <w:rsid w:val="00413DDE"/>
    <w:rsid w:val="004875CF"/>
    <w:rsid w:val="004D70DF"/>
    <w:rsid w:val="005027F6"/>
    <w:rsid w:val="00514A5D"/>
    <w:rsid w:val="00547286"/>
    <w:rsid w:val="005554B4"/>
    <w:rsid w:val="005774AB"/>
    <w:rsid w:val="005864EF"/>
    <w:rsid w:val="005908FD"/>
    <w:rsid w:val="005E790D"/>
    <w:rsid w:val="005F0DE6"/>
    <w:rsid w:val="005F4798"/>
    <w:rsid w:val="00620BA5"/>
    <w:rsid w:val="006374FF"/>
    <w:rsid w:val="00637F15"/>
    <w:rsid w:val="006636E7"/>
    <w:rsid w:val="006A725F"/>
    <w:rsid w:val="006C5AFB"/>
    <w:rsid w:val="006F09FE"/>
    <w:rsid w:val="006F6DE2"/>
    <w:rsid w:val="00716DAF"/>
    <w:rsid w:val="00721ACC"/>
    <w:rsid w:val="0072520D"/>
    <w:rsid w:val="00731011"/>
    <w:rsid w:val="00735B1C"/>
    <w:rsid w:val="00744175"/>
    <w:rsid w:val="0075680B"/>
    <w:rsid w:val="0079794B"/>
    <w:rsid w:val="007A0763"/>
    <w:rsid w:val="007B152C"/>
    <w:rsid w:val="007D7404"/>
    <w:rsid w:val="007E6CE3"/>
    <w:rsid w:val="007F0429"/>
    <w:rsid w:val="00806FCF"/>
    <w:rsid w:val="00887A5A"/>
    <w:rsid w:val="008940AA"/>
    <w:rsid w:val="008B6429"/>
    <w:rsid w:val="008C21FC"/>
    <w:rsid w:val="00907530"/>
    <w:rsid w:val="00910D8D"/>
    <w:rsid w:val="009C1042"/>
    <w:rsid w:val="009C7C76"/>
    <w:rsid w:val="00A33D14"/>
    <w:rsid w:val="00A4395C"/>
    <w:rsid w:val="00A4733D"/>
    <w:rsid w:val="00A775E9"/>
    <w:rsid w:val="00A803DE"/>
    <w:rsid w:val="00A863F5"/>
    <w:rsid w:val="00AB0A33"/>
    <w:rsid w:val="00AE39C0"/>
    <w:rsid w:val="00AE4A53"/>
    <w:rsid w:val="00AE782F"/>
    <w:rsid w:val="00B03194"/>
    <w:rsid w:val="00B123CA"/>
    <w:rsid w:val="00B30C5E"/>
    <w:rsid w:val="00B31D5B"/>
    <w:rsid w:val="00B418F4"/>
    <w:rsid w:val="00B46812"/>
    <w:rsid w:val="00B54F8A"/>
    <w:rsid w:val="00B62398"/>
    <w:rsid w:val="00B81E6B"/>
    <w:rsid w:val="00BA26EB"/>
    <w:rsid w:val="00BC6C05"/>
    <w:rsid w:val="00BD1EED"/>
    <w:rsid w:val="00BD2BE3"/>
    <w:rsid w:val="00BD31B0"/>
    <w:rsid w:val="00C02C79"/>
    <w:rsid w:val="00C04E45"/>
    <w:rsid w:val="00C22B42"/>
    <w:rsid w:val="00C27B9E"/>
    <w:rsid w:val="00C3606D"/>
    <w:rsid w:val="00C7643D"/>
    <w:rsid w:val="00C84DBD"/>
    <w:rsid w:val="00C92212"/>
    <w:rsid w:val="00CB0E99"/>
    <w:rsid w:val="00CB6416"/>
    <w:rsid w:val="00CC68F1"/>
    <w:rsid w:val="00CE1BC9"/>
    <w:rsid w:val="00CF429E"/>
    <w:rsid w:val="00D36503"/>
    <w:rsid w:val="00D4438E"/>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2F33"/>
    <w:rsid w:val="00EE67CC"/>
    <w:rsid w:val="00F05A05"/>
    <w:rsid w:val="00F1382F"/>
    <w:rsid w:val="00F17459"/>
    <w:rsid w:val="00F52337"/>
    <w:rsid w:val="00F5454F"/>
    <w:rsid w:val="00F7375F"/>
    <w:rsid w:val="00F92ADD"/>
    <w:rsid w:val="00FA43DE"/>
    <w:rsid w:val="00FB0FEE"/>
    <w:rsid w:val="00FC781C"/>
    <w:rsid w:val="00FD1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D4438E"/>
    <w:pPr>
      <w:spacing w:line="320" w:lineRule="exact"/>
    </w:pPr>
    <w:rPr>
      <w:rFonts w:ascii="Times New Roman" w:eastAsia="Times New Roman" w:hAnsi="Times New Roman"/>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D4438E"/>
    <w:pPr>
      <w:spacing w:line="320" w:lineRule="exact"/>
    </w:pPr>
    <w:rPr>
      <w:rFonts w:ascii="Times New Roman" w:eastAsia="Times New Roman" w:hAnsi="Times New Roman"/>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a80c12b5daee3a421c946a738cb848d8">
  <xsd:schema xmlns:xsd="http://www.w3.org/2001/XMLSchema" xmlns:p="http://schemas.microsoft.com/office/2006/metadata/properties" xmlns:ns1="http://schemas.microsoft.com/sharepoint/v3" targetNamespace="http://schemas.microsoft.com/office/2006/metadata/properties" ma:root="true" ma:fieldsID="ecdd6e3911d6d1c110fa460f854b428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6474BF-B06E-43F1-BF52-985DFD8B5955}"/>
</file>

<file path=customXml/itemProps2.xml><?xml version="1.0" encoding="utf-8"?>
<ds:datastoreItem xmlns:ds="http://schemas.openxmlformats.org/officeDocument/2006/customXml" ds:itemID="{877871D7-B711-4463-8DE0-3B7EDF0F6971}"/>
</file>

<file path=customXml/itemProps3.xml><?xml version="1.0" encoding="utf-8"?>
<ds:datastoreItem xmlns:ds="http://schemas.openxmlformats.org/officeDocument/2006/customXml" ds:itemID="{FE90D560-9327-4F19-91D9-AB7678415ECA}"/>
</file>

<file path=customXml/itemProps4.xml><?xml version="1.0" encoding="utf-8"?>
<ds:datastoreItem xmlns:ds="http://schemas.openxmlformats.org/officeDocument/2006/customXml" ds:itemID="{5524C4E9-31A5-416C-A7D1-08E5FBB1F65B}"/>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390</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11</cp:revision>
  <cp:lastPrinted>2014-07-28T14:05:00Z</cp:lastPrinted>
  <dcterms:created xsi:type="dcterms:W3CDTF">2015-04-20T12:27:00Z</dcterms:created>
  <dcterms:modified xsi:type="dcterms:W3CDTF">2015-04-23T14:35:00Z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