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FF" w:rsidRDefault="000615FF" w:rsidP="000615FF">
      <w:pPr>
        <w:pStyle w:val="berschrift10"/>
        <w:keepNext w:val="0"/>
        <w:rPr>
          <w:rFonts w:ascii="Verdana" w:hAnsi="Verdana"/>
          <w:color w:val="595959" w:themeColor="text1" w:themeTint="A6"/>
          <w:szCs w:val="28"/>
        </w:rPr>
      </w:pPr>
    </w:p>
    <w:p w:rsidR="008112E9" w:rsidRPr="000615FF" w:rsidRDefault="00DD43B3" w:rsidP="000615FF">
      <w:pPr>
        <w:pStyle w:val="berschrift10"/>
        <w:keepNext w:val="0"/>
        <w:rPr>
          <w:rFonts w:ascii="Verdana" w:hAnsi="Verdana"/>
          <w:b w:val="0"/>
          <w:color w:val="595959" w:themeColor="text1" w:themeTint="A6"/>
          <w:szCs w:val="28"/>
        </w:rPr>
      </w:pPr>
      <w:r w:rsidRPr="000615FF">
        <w:rPr>
          <w:rFonts w:ascii="Verdana" w:hAnsi="Verdana"/>
          <w:b w:val="0"/>
          <w:color w:val="595959" w:themeColor="text1" w:themeTint="A6"/>
          <w:szCs w:val="28"/>
        </w:rPr>
        <w:t>Mit "Durchblick", ohne Reflektor: Zuverlässige Detektion transp</w:t>
      </w:r>
      <w:r w:rsidRPr="000615FF">
        <w:rPr>
          <w:rFonts w:ascii="Verdana" w:hAnsi="Verdana"/>
          <w:b w:val="0"/>
          <w:color w:val="595959" w:themeColor="text1" w:themeTint="A6"/>
          <w:szCs w:val="28"/>
        </w:rPr>
        <w:t>a</w:t>
      </w:r>
      <w:r w:rsidRPr="000615FF">
        <w:rPr>
          <w:rFonts w:ascii="Verdana" w:hAnsi="Verdana"/>
          <w:b w:val="0"/>
          <w:color w:val="595959" w:themeColor="text1" w:themeTint="A6"/>
          <w:szCs w:val="28"/>
        </w:rPr>
        <w:t>renter Verpackungen</w:t>
      </w:r>
    </w:p>
    <w:p w:rsidR="00D8009F" w:rsidRPr="000615FF" w:rsidRDefault="00D8009F" w:rsidP="00D8009F">
      <w:pPr>
        <w:rPr>
          <w:rFonts w:ascii="Verdana" w:hAnsi="Verdana"/>
          <w:color w:val="595959" w:themeColor="text1" w:themeTint="A6"/>
          <w:sz w:val="18"/>
          <w:szCs w:val="18"/>
        </w:rPr>
      </w:pPr>
    </w:p>
    <w:p w:rsidR="00DF2537" w:rsidRPr="000615FF" w:rsidRDefault="008112E9" w:rsidP="000615FF">
      <w:pPr>
        <w:pStyle w:val="Textkrper"/>
        <w:spacing w:line="360" w:lineRule="auto"/>
        <w:jc w:val="both"/>
        <w:rPr>
          <w:rFonts w:ascii="Verdana" w:hAnsi="Verdana"/>
          <w:color w:val="595959" w:themeColor="text1" w:themeTint="A6"/>
          <w:sz w:val="18"/>
          <w:szCs w:val="18"/>
        </w:rPr>
      </w:pPr>
      <w:r w:rsidRPr="000615FF">
        <w:rPr>
          <w:rFonts w:ascii="Verdana" w:hAnsi="Verdana"/>
          <w:color w:val="595959" w:themeColor="text1" w:themeTint="A6"/>
          <w:sz w:val="18"/>
          <w:szCs w:val="18"/>
        </w:rPr>
        <w:t>Waldkirch</w:t>
      </w:r>
      <w:r w:rsidR="000615FF">
        <w:rPr>
          <w:rFonts w:ascii="Verdana" w:hAnsi="Verdana"/>
          <w:color w:val="595959" w:themeColor="text1" w:themeTint="A6"/>
          <w:sz w:val="18"/>
          <w:szCs w:val="18"/>
        </w:rPr>
        <w:t xml:space="preserve">/Düsseldorf, </w:t>
      </w:r>
      <w:r w:rsidR="00E14EA6" w:rsidRPr="000615FF">
        <w:rPr>
          <w:rFonts w:ascii="Verdana" w:hAnsi="Verdana"/>
          <w:color w:val="595959" w:themeColor="text1" w:themeTint="A6"/>
          <w:sz w:val="18"/>
          <w:szCs w:val="18"/>
        </w:rPr>
        <w:t>Mai 201</w:t>
      </w:r>
      <w:r w:rsidR="00BC6665" w:rsidRPr="000615FF">
        <w:rPr>
          <w:rFonts w:ascii="Verdana" w:hAnsi="Verdana"/>
          <w:color w:val="595959" w:themeColor="text1" w:themeTint="A6"/>
          <w:sz w:val="18"/>
          <w:szCs w:val="18"/>
        </w:rPr>
        <w:t>4</w:t>
      </w:r>
      <w:r w:rsidR="000615FF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- </w:t>
      </w:r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>Ohne Reflektor, dafür aber mit vielen Vorteilen für die Konstruktion und den Betrieb</w:t>
      </w:r>
      <w:r w:rsidR="0072281F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 von Verpackungsmaschinen</w:t>
      </w:r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 wartet der neue </w:t>
      </w:r>
      <w:proofErr w:type="spellStart"/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>TranspaTect</w:t>
      </w:r>
      <w:proofErr w:type="spellEnd"/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 von SICK auf.</w:t>
      </w:r>
      <w:r w:rsidR="008B58EF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E20A92" w:rsidRPr="000615FF">
        <w:rPr>
          <w:rFonts w:ascii="Verdana" w:hAnsi="Verdana"/>
          <w:color w:val="595959" w:themeColor="text1" w:themeTint="A6"/>
          <w:sz w:val="18"/>
          <w:szCs w:val="18"/>
        </w:rPr>
        <w:t>D</w:t>
      </w:r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er </w:t>
      </w:r>
      <w:proofErr w:type="spellStart"/>
      <w:r w:rsidR="00660A69" w:rsidRPr="000615FF">
        <w:rPr>
          <w:rFonts w:ascii="Verdana" w:hAnsi="Verdana"/>
          <w:color w:val="595959" w:themeColor="text1" w:themeTint="A6"/>
          <w:sz w:val="18"/>
          <w:szCs w:val="18"/>
        </w:rPr>
        <w:t>optoelektro</w:t>
      </w:r>
      <w:r w:rsidR="0072281F" w:rsidRPr="000615FF">
        <w:rPr>
          <w:rFonts w:ascii="Verdana" w:hAnsi="Verdana"/>
          <w:color w:val="595959" w:themeColor="text1" w:themeTint="A6"/>
          <w:sz w:val="18"/>
          <w:szCs w:val="18"/>
        </w:rPr>
        <w:t>nische</w:t>
      </w:r>
      <w:proofErr w:type="spellEnd"/>
      <w:r w:rsidR="0072281F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 </w:t>
      </w:r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Sensor </w:t>
      </w:r>
      <w:r w:rsidR="00E20A92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behält 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beim Erkennen, Zählen oder Positionieren einer Vielzahl transparenter Objekte und optisch kritischer Oberflächen jederzeit den „Durchblick“.</w:t>
      </w:r>
      <w:r w:rsidR="00DD43B3" w:rsidRPr="000615FF">
        <w:rPr>
          <w:rFonts w:ascii="Verdana" w:hAnsi="Verdana"/>
          <w:color w:val="595959" w:themeColor="text1" w:themeTint="A6"/>
          <w:sz w:val="18"/>
          <w:szCs w:val="18"/>
        </w:rPr>
        <w:t xml:space="preserve"> Der </w:t>
      </w:r>
      <w:r w:rsidR="0072281F" w:rsidRPr="000615FF">
        <w:rPr>
          <w:rFonts w:ascii="Verdana" w:hAnsi="Verdana"/>
          <w:color w:val="595959" w:themeColor="text1" w:themeTint="A6"/>
          <w:sz w:val="18"/>
          <w:szCs w:val="18"/>
        </w:rPr>
        <w:t>Wegfall des Reflektors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vereinfacht die Maschinenkonstruktion, spart Ko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s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ten bei der Inbetriebnahme</w:t>
      </w:r>
      <w:r w:rsidR="0072281F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und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vermeidet Störungen 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>durch einen verschmutzungsbedin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>g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>ten Austausch.</w:t>
      </w:r>
      <w:r w:rsidR="0072281F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Mit seiner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ausgezeichnete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n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Erfassungssicherheit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verbessert der</w:t>
      </w:r>
      <w:r w:rsidR="0072281F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72281F"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TranspaTect</w:t>
      </w:r>
      <w:proofErr w:type="spellEnd"/>
      <w:r w:rsidR="0072281F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die Verfügbarkeit 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von Anlagen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zum Verpacken 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von Lebensmitteln</w:t>
      </w:r>
      <w:r w:rsidR="00660A69" w:rsidRPr="000615FF">
        <w:rPr>
          <w:rFonts w:ascii="Verdana" w:hAnsi="Verdana" w:cs="Arial"/>
          <w:color w:val="595959" w:themeColor="text1" w:themeTint="A6"/>
          <w:sz w:val="18"/>
          <w:szCs w:val="18"/>
        </w:rPr>
        <w:t>, Getränken,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Medikame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n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ten</w:t>
      </w:r>
      <w:r w:rsidR="00660A69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und anderen Produkten in transparenter Verpackung</w:t>
      </w:r>
      <w:r w:rsidR="00DD43B3" w:rsidRPr="000615FF">
        <w:rPr>
          <w:rFonts w:ascii="Verdana" w:hAnsi="Verdana" w:cs="Arial"/>
          <w:color w:val="595959" w:themeColor="text1" w:themeTint="A6"/>
          <w:sz w:val="18"/>
          <w:szCs w:val="18"/>
        </w:rPr>
        <w:t>.</w:t>
      </w:r>
    </w:p>
    <w:p w:rsidR="004A0B4B" w:rsidRPr="000615FF" w:rsidRDefault="004A0B4B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E66BD1" w:rsidRPr="000615FF" w:rsidRDefault="0059537D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Verfügbarkeit trotz Verschmutzung, keine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Dejustage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durch Vibrationen, eine stabile Schaltschwelle ohne Drift im Zeitverlauf – der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TranspaTect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überzeugt in Verpackungsanlagen durch seine unkompl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i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zierte Performance. 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Vom Sensortyp her ist der </w:t>
      </w:r>
      <w:proofErr w:type="spellStart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</w:t>
      </w:r>
      <w:r w:rsidR="00032838" w:rsidRPr="000615FF">
        <w:rPr>
          <w:rFonts w:ascii="Verdana" w:hAnsi="Verdana" w:cs="Arial"/>
          <w:color w:val="595959" w:themeColor="text1" w:themeTint="A6"/>
          <w:sz w:val="18"/>
          <w:szCs w:val="18"/>
        </w:rPr>
        <w:t>a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Tect</w:t>
      </w:r>
      <w:proofErr w:type="spellEnd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proofErr w:type="gramStart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ein</w:t>
      </w:r>
      <w:proofErr w:type="gramEnd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MultiTask</w:t>
      </w:r>
      <w:proofErr w:type="spellEnd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-Lichtschranke mit </w:t>
      </w:r>
      <w:proofErr w:type="spellStart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PinPoint</w:t>
      </w:r>
      <w:proofErr w:type="spellEnd"/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-LED als Lichtquelle und einem Schaltabstand von 0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mm bis 7</w:t>
      </w:r>
      <w:r w:rsidR="008237B9" w:rsidRPr="000615FF">
        <w:rPr>
          <w:rFonts w:ascii="Verdana" w:hAnsi="Verdana" w:cs="Arial"/>
          <w:color w:val="595959" w:themeColor="text1" w:themeTint="A6"/>
          <w:sz w:val="18"/>
          <w:szCs w:val="18"/>
        </w:rPr>
        <w:t>00 mm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>.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Auch Oberflächen mit optisch verzerrenden oder ablenkenden Eigenschaften können sicher detektiert werden. Untergebracht sind </w:t>
      </w:r>
      <w:r w:rsidR="00A008AC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die 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Optik, </w:t>
      </w:r>
      <w:r w:rsidR="00A008AC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die 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Elektronik und </w:t>
      </w:r>
      <w:r w:rsidR="00A008AC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die 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Auswertung in einem industriebewährten Zink-Druckguss-Gehäuse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>.</w:t>
      </w:r>
    </w:p>
    <w:p w:rsidR="00E20A92" w:rsidRPr="000615FF" w:rsidRDefault="00E20A92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E66BD1" w:rsidRPr="000615FF" w:rsidRDefault="00E66BD1" w:rsidP="000615FF">
      <w:pPr>
        <w:spacing w:line="360" w:lineRule="auto"/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r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>Reflektor als Kostenfaktor und Störquelle eliminiert</w:t>
      </w:r>
    </w:p>
    <w:p w:rsidR="00E66BD1" w:rsidRPr="000615FF" w:rsidRDefault="00E66BD1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01424E" w:rsidRDefault="00E66BD1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Um bei der Detektion transparenter Objekte, z. B. </w:t>
      </w:r>
      <w:proofErr w:type="spellStart"/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Kunststofftrays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, Glas- oder PET-Flaschen, den Ve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r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zicht auf einen Reflektor umzusetzen, haben die Entwickler verschiedene neue ASIC- und Auswert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e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technologien in den Sensor integriert. Dank dieser innovativen Technologien kann der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TranspaTect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auf einen Reflektor als Referenzfläche verzichten. Ein matter und stabiler Maschinenhintergrund, z. B. in Form einer glasperlengestrahlten Edelstahlwandung oder -verkleidung, reicht hierfür völlig aus. 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Den Maschinenbauern beschert 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der Wegfall des Reflektors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mehr Freiheit im Maschinendesign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. 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Konstruktiv muss weder ein gut zugänglicher Montageort für den Reflektor vorgesehen werden noch muss ein 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solcher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überhaupt 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angeschafft, mon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tiert, gereinigt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oder ersetzt werden. 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>Dafür gestalten sich die I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>n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>stallation und Inbetriebnahme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des Sensors selbst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deutlich schneller und kosten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günstiger: </w:t>
      </w:r>
      <w:r w:rsidR="0001424E">
        <w:rPr>
          <w:rFonts w:ascii="Verdana" w:hAnsi="Verdana" w:cs="Arial"/>
          <w:color w:val="595959" w:themeColor="text1" w:themeTint="A6"/>
          <w:sz w:val="18"/>
          <w:szCs w:val="18"/>
        </w:rPr>
        <w:br/>
      </w:r>
    </w:p>
    <w:p w:rsidR="0001424E" w:rsidRDefault="0001424E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01424E" w:rsidRDefault="0001424E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59537D" w:rsidRPr="000615FF" w:rsidRDefault="00150E78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  <w:bookmarkStart w:id="0" w:name="_GoBack"/>
      <w:bookmarkEnd w:id="0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D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ie Referenzfläche, auf 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die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die Empfindlichkeit 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per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Teach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-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Taste eingelernt wird, ist in der Regel deu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t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lich größer als ein Reflek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>tor –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was weniger Genauigkeitsanford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e</w:t>
      </w:r>
      <w:r w:rsidR="00E66BD1" w:rsidRPr="000615FF">
        <w:rPr>
          <w:rFonts w:ascii="Verdana" w:hAnsi="Verdana" w:cs="Arial"/>
          <w:color w:val="595959" w:themeColor="text1" w:themeTint="A6"/>
          <w:sz w:val="18"/>
          <w:szCs w:val="18"/>
        </w:rPr>
        <w:t>rungen an die Ausrichtung des Sensors stellt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. Die Endkunden </w:t>
      </w:r>
      <w:r w:rsidR="006A0BAE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profitieren 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>von höchster Betriebs- und Prozesssicherheit sowie Verfügbarkeit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, da der R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e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flektor als potenzielle Störquelle eliminiert ist</w:t>
      </w:r>
      <w:r w:rsidR="00817EA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. </w:t>
      </w:r>
    </w:p>
    <w:p w:rsidR="0059537D" w:rsidRPr="000615FF" w:rsidRDefault="0059537D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59537D" w:rsidRPr="000615FF" w:rsidRDefault="0059537D" w:rsidP="000615FF">
      <w:pPr>
        <w:spacing w:line="360" w:lineRule="auto"/>
        <w:jc w:val="both"/>
        <w:rPr>
          <w:rFonts w:ascii="Verdana" w:hAnsi="Verdana" w:cs="Arial"/>
          <w:b/>
          <w:color w:val="595959" w:themeColor="text1" w:themeTint="A6"/>
          <w:sz w:val="18"/>
          <w:szCs w:val="18"/>
        </w:rPr>
      </w:pPr>
      <w:proofErr w:type="spellStart"/>
      <w:r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>A</w:t>
      </w:r>
      <w:r w:rsidR="00E20A92"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>uto</w:t>
      </w:r>
      <w:r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>Adapt</w:t>
      </w:r>
      <w:proofErr w:type="spellEnd"/>
      <w:r w:rsidR="00817EA2"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-Technologie gleicht </w:t>
      </w:r>
      <w:proofErr w:type="spellStart"/>
      <w:r w:rsidR="00817EA2"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>Umfeldeinflüsse</w:t>
      </w:r>
      <w:proofErr w:type="spellEnd"/>
      <w:r w:rsidR="00817EA2" w:rsidRPr="000615FF">
        <w:rPr>
          <w:rFonts w:ascii="Verdana" w:hAnsi="Verdana" w:cs="Arial"/>
          <w:b/>
          <w:color w:val="595959" w:themeColor="text1" w:themeTint="A6"/>
          <w:sz w:val="18"/>
          <w:szCs w:val="18"/>
        </w:rPr>
        <w:t xml:space="preserve"> aus</w:t>
      </w:r>
    </w:p>
    <w:p w:rsidR="0059537D" w:rsidRPr="000615FF" w:rsidRDefault="0059537D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p w:rsidR="0059537D" w:rsidRPr="000615FF" w:rsidRDefault="00817EA2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Dafür, dass der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</w:t>
      </w:r>
      <w:r w:rsidR="00032838" w:rsidRPr="000615FF">
        <w:rPr>
          <w:rFonts w:ascii="Verdana" w:hAnsi="Verdana" w:cs="Arial"/>
          <w:color w:val="595959" w:themeColor="text1" w:themeTint="A6"/>
          <w:sz w:val="18"/>
          <w:szCs w:val="18"/>
        </w:rPr>
        <w:t>a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Tect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auch 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in einem staub- oder feuchtigkeitsbelasteten Umfeld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nicht in der Detektionsleistung entscheidend beeinträchtigt </w:t>
      </w:r>
      <w:proofErr w:type="gramStart"/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werden</w:t>
      </w:r>
      <w:proofErr w:type="gramEnd"/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, 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sorgt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die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in den Sensor integrierte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A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>uto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Adapt</w:t>
      </w:r>
      <w:proofErr w:type="spellEnd"/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-Technologie von SICK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.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Dabei passt sich der Sensor bei einer Verschmutzung, z. B. durch Staub oder Produktreste auf der Optik, zeitgesteuert den neuen Detektionsverhältnissen an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.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Dieses Verfahren</w:t>
      </w:r>
      <w:r w:rsidR="00E20A92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stellt ein zuverlässiges Schaltverhalten sicher. 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Auch bei einer plötzlichen Verschmutzung des Ref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e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renzhintergrunds gewährleistet der </w:t>
      </w:r>
      <w:proofErr w:type="spellStart"/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TranspaTect</w:t>
      </w:r>
      <w:proofErr w:type="spellEnd"/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höchste Detektions- und Betriebssi</w:t>
      </w:r>
      <w:r w:rsidR="00150E78" w:rsidRPr="000615FF">
        <w:rPr>
          <w:rFonts w:ascii="Verdana" w:hAnsi="Verdana" w:cs="Arial"/>
          <w:color w:val="595959" w:themeColor="text1" w:themeTint="A6"/>
          <w:sz w:val="18"/>
          <w:szCs w:val="18"/>
        </w:rPr>
        <w:t>cherheit sowie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Verfügbarkeit im laufenden </w:t>
      </w: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Verpackungs</w:t>
      </w:r>
      <w:r w:rsidR="0059537D" w:rsidRPr="000615FF">
        <w:rPr>
          <w:rFonts w:ascii="Verdana" w:hAnsi="Verdana" w:cs="Arial"/>
          <w:color w:val="595959" w:themeColor="text1" w:themeTint="A6"/>
          <w:sz w:val="18"/>
          <w:szCs w:val="18"/>
        </w:rPr>
        <w:t>betrieb.</w:t>
      </w:r>
    </w:p>
    <w:p w:rsidR="0059537D" w:rsidRPr="000615FF" w:rsidRDefault="0059537D" w:rsidP="000615FF">
      <w:pPr>
        <w:pStyle w:val="Textkrper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</w:rPr>
      </w:pPr>
    </w:p>
    <w:p w:rsidR="0059537D" w:rsidRPr="000615FF" w:rsidRDefault="00817EA2" w:rsidP="000615FF">
      <w:pPr>
        <w:pStyle w:val="Textkrper"/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Mit dem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TranspaTect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</w:t>
      </w:r>
      <w:proofErr w:type="spellStart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>hochperformant</w:t>
      </w:r>
      <w:proofErr w:type="spellEnd"/>
      <w:r w:rsidRPr="000615FF">
        <w:rPr>
          <w:rFonts w:ascii="Verdana" w:hAnsi="Verdana" w:cs="Arial"/>
          <w:color w:val="595959" w:themeColor="text1" w:themeTint="A6"/>
          <w:sz w:val="18"/>
          <w:szCs w:val="18"/>
        </w:rPr>
        <w:t xml:space="preserve"> verpacken</w:t>
      </w:r>
    </w:p>
    <w:p w:rsidR="0059537D" w:rsidRPr="000615FF" w:rsidRDefault="0059537D" w:rsidP="000615FF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</w:rPr>
      </w:pPr>
    </w:p>
    <w:p w:rsidR="006316D2" w:rsidRPr="000615FF" w:rsidRDefault="00F05FF2" w:rsidP="000615FF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</w:rPr>
      </w:pPr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Der Einsatzbereich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des </w:t>
      </w:r>
      <w:proofErr w:type="spellStart"/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TranspaTect</w:t>
      </w:r>
      <w:proofErr w:type="spellEnd"/>
      <w:r w:rsidR="00150E78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liegt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überwiegend in der verpackenden Lebensmittel-,</w:t>
      </w:r>
      <w:r w:rsidR="00817EA2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Getränke- und Pharmaindustrie. 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Typische Applikationen sind die Überwachung transparenter </w:t>
      </w:r>
      <w:proofErr w:type="spellStart"/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Trays</w:t>
      </w:r>
      <w:proofErr w:type="spellEnd"/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im Einlau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f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tunnel von </w:t>
      </w:r>
      <w:proofErr w:type="spellStart"/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Traysealern</w:t>
      </w:r>
      <w:proofErr w:type="spellEnd"/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, 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die Detektion von transparenten Lebensmittelverpackungen wie z. B. Verp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a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ckungsschalen für Fleisch, Käse oder Obst auf Förderbändern</w:t>
      </w:r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oder die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Flaschenstromkontrolle im Ei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n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lauf vor </w:t>
      </w:r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Getränke-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Fül</w:t>
      </w:r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lern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. </w:t>
      </w:r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In anderen Applikationen gilt es, d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urchsichtige Verpackungsmaterialien aus Hart- und Weichkunststoff, PET-</w:t>
      </w:r>
      <w:proofErr w:type="spellStart"/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>Preforms</w:t>
      </w:r>
      <w:proofErr w:type="spellEnd"/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 in </w:t>
      </w:r>
      <w:r w:rsidR="0059537D" w:rsidRPr="000615FF">
        <w:rPr>
          <w:rFonts w:ascii="Verdana" w:eastAsia="Calibri" w:hAnsi="Verdana" w:cs="Arial"/>
          <w:b w:val="0"/>
          <w:color w:val="595959" w:themeColor="text1" w:themeTint="A6"/>
          <w:sz w:val="18"/>
          <w:szCs w:val="18"/>
        </w:rPr>
        <w:t>der Ein- oder Auslauf-Fördertechnik von Kunststoff-Spritzgieß- und Streckblasmaschinen</w:t>
      </w:r>
      <w:r w:rsidR="0059537D"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, Rohr- und Hohlglas, Medikamenten-Flaschen, Tuben und andere pharmazeutische Verpackungen </w:t>
      </w:r>
      <w:r w:rsidRPr="000615FF">
        <w:rPr>
          <w:rFonts w:ascii="Verdana" w:hAnsi="Verdana" w:cs="Arial"/>
          <w:b w:val="0"/>
          <w:color w:val="595959" w:themeColor="text1" w:themeTint="A6"/>
          <w:sz w:val="18"/>
          <w:szCs w:val="18"/>
        </w:rPr>
        <w:t xml:space="preserve">sicher zu detektieren. </w:t>
      </w:r>
    </w:p>
    <w:p w:rsidR="00E20A92" w:rsidRPr="000615FF" w:rsidRDefault="00E20A92" w:rsidP="000615FF">
      <w:pPr>
        <w:pStyle w:val="Textkrper"/>
        <w:spacing w:line="360" w:lineRule="auto"/>
        <w:jc w:val="both"/>
        <w:rPr>
          <w:rFonts w:ascii="Verdana" w:hAnsi="Verdana" w:cs="Arial"/>
          <w:b w:val="0"/>
          <w:color w:val="595959" w:themeColor="text1" w:themeTint="A6"/>
          <w:sz w:val="18"/>
          <w:szCs w:val="18"/>
        </w:rPr>
      </w:pPr>
    </w:p>
    <w:p w:rsidR="004A0B4B" w:rsidRPr="000615FF" w:rsidRDefault="004A0B4B" w:rsidP="000615FF">
      <w:pPr>
        <w:spacing w:line="360" w:lineRule="auto"/>
        <w:jc w:val="both"/>
        <w:rPr>
          <w:rFonts w:ascii="Verdana" w:hAnsi="Verdana" w:cs="Arial"/>
          <w:color w:val="595959" w:themeColor="text1" w:themeTint="A6"/>
          <w:sz w:val="18"/>
          <w:szCs w:val="18"/>
        </w:rPr>
      </w:pPr>
    </w:p>
    <w:sectPr w:rsidR="004A0B4B" w:rsidRPr="000615FF">
      <w:headerReference w:type="default" r:id="rId9"/>
      <w:footerReference w:type="default" r:id="rId10"/>
      <w:headerReference w:type="first" r:id="rId11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85" w:rsidRDefault="00826685">
      <w:r>
        <w:separator/>
      </w:r>
    </w:p>
  </w:endnote>
  <w:endnote w:type="continuationSeparator" w:id="0">
    <w:p w:rsidR="00826685" w:rsidRDefault="0082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9" w:rsidRDefault="008112E9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01424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85" w:rsidRDefault="00826685">
      <w:r>
        <w:separator/>
      </w:r>
    </w:p>
  </w:footnote>
  <w:footnote w:type="continuationSeparator" w:id="0">
    <w:p w:rsidR="00826685" w:rsidRDefault="0082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4E" w:rsidRDefault="0001424E" w:rsidP="0001424E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05BD163A" wp14:editId="420A5702">
          <wp:extent cx="1438275" cy="590550"/>
          <wp:effectExtent l="0" t="0" r="9525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24E" w:rsidRDefault="0001424E" w:rsidP="0001424E">
    <w:pPr>
      <w:pStyle w:val="Kopfzeile"/>
      <w:jc w:val="right"/>
    </w:pPr>
  </w:p>
  <w:p w:rsidR="0001424E" w:rsidRDefault="0001424E" w:rsidP="0001424E">
    <w:pPr>
      <w:pStyle w:val="Kopfzeile"/>
      <w:jc w:val="right"/>
      <w:rPr>
        <w:b/>
      </w:rPr>
    </w:pPr>
  </w:p>
  <w:p w:rsidR="0001424E" w:rsidRDefault="0001424E" w:rsidP="0001424E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5408" behindDoc="0" locked="0" layoutInCell="0" allowOverlap="1" wp14:anchorId="21B8BA73" wp14:editId="46D595A2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AbO61R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01424E" w:rsidRPr="0017410E" w:rsidRDefault="0001424E" w:rsidP="0001424E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PRESSEINFORM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A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TION</w:t>
    </w:r>
  </w:p>
  <w:p w:rsidR="0001424E" w:rsidRDefault="0001424E" w:rsidP="0001424E">
    <w:pPr>
      <w:pStyle w:val="Kopfzeile"/>
      <w:jc w:val="right"/>
    </w:pPr>
  </w:p>
  <w:p w:rsidR="008112E9" w:rsidRPr="0001424E" w:rsidRDefault="008112E9" w:rsidP="000142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4E" w:rsidRDefault="0001424E" w:rsidP="0001424E">
    <w:pPr>
      <w:pStyle w:val="Kopfzeile"/>
      <w:tabs>
        <w:tab w:val="clear" w:pos="9072"/>
        <w:tab w:val="left" w:pos="6804"/>
      </w:tabs>
    </w:pPr>
    <w:r>
      <w:tab/>
    </w:r>
    <w:r>
      <w:tab/>
    </w:r>
    <w:r>
      <w:rPr>
        <w:noProof/>
      </w:rPr>
      <w:drawing>
        <wp:inline distT="0" distB="0" distL="0" distR="0" wp14:anchorId="2A82143B" wp14:editId="5B4EE310">
          <wp:extent cx="1438275" cy="590550"/>
          <wp:effectExtent l="0" t="0" r="9525" b="0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24E" w:rsidRDefault="0001424E" w:rsidP="0001424E">
    <w:pPr>
      <w:pStyle w:val="Kopfzeile"/>
      <w:jc w:val="right"/>
    </w:pPr>
  </w:p>
  <w:p w:rsidR="0001424E" w:rsidRDefault="0001424E" w:rsidP="0001424E">
    <w:pPr>
      <w:pStyle w:val="Kopfzeile"/>
      <w:jc w:val="right"/>
      <w:rPr>
        <w:b/>
      </w:rPr>
    </w:pPr>
  </w:p>
  <w:p w:rsidR="0001424E" w:rsidRDefault="0001424E" w:rsidP="0001424E">
    <w:pPr>
      <w:pStyle w:val="Kopfzeile"/>
      <w:tabs>
        <w:tab w:val="left" w:pos="6024"/>
        <w:tab w:val="right" w:pos="9354"/>
      </w:tabs>
      <w:rPr>
        <w:b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0" allowOverlap="1" wp14:anchorId="7C69CF86" wp14:editId="024B4B68">
              <wp:simplePos x="0" y="0"/>
              <wp:positionH relativeFrom="column">
                <wp:posOffset>4328795</wp:posOffset>
              </wp:positionH>
              <wp:positionV relativeFrom="paragraph">
                <wp:posOffset>78740</wp:posOffset>
              </wp:positionV>
              <wp:extent cx="2105025" cy="0"/>
              <wp:effectExtent l="0" t="0" r="9525" b="19050"/>
              <wp:wrapNone/>
              <wp:docPr id="3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50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0.85pt,6.2pt" to="506.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" o:allowincell="f" strokecolor="gray" strokeweight="1pt"/>
          </w:pict>
        </mc:Fallback>
      </mc:AlternateContent>
    </w:r>
    <w:r>
      <w:rPr>
        <w:b/>
      </w:rPr>
      <w:tab/>
    </w:r>
    <w:r>
      <w:rPr>
        <w:b/>
      </w:rPr>
      <w:tab/>
    </w:r>
  </w:p>
  <w:p w:rsidR="0001424E" w:rsidRPr="0017410E" w:rsidRDefault="0001424E" w:rsidP="0001424E">
    <w:pPr>
      <w:pStyle w:val="Kopfzeile"/>
      <w:tabs>
        <w:tab w:val="clear" w:pos="9072"/>
        <w:tab w:val="left" w:pos="5954"/>
        <w:tab w:val="left" w:pos="6804"/>
        <w:tab w:val="right" w:pos="9356"/>
      </w:tabs>
      <w:spacing w:line="360" w:lineRule="auto"/>
      <w:ind w:left="5954"/>
      <w:rPr>
        <w:rFonts w:ascii="Verdana" w:hAnsi="Verdana"/>
        <w:b/>
        <w:color w:val="FF9900"/>
        <w:spacing w:val="10"/>
        <w:sz w:val="18"/>
        <w:szCs w:val="18"/>
      </w:rPr>
    </w:pPr>
    <w:r>
      <w:rPr>
        <w:rFonts w:ascii="Verdana" w:hAnsi="Verdana"/>
        <w:b/>
        <w:color w:val="FF9900"/>
        <w:spacing w:val="10"/>
        <w:sz w:val="18"/>
        <w:szCs w:val="18"/>
      </w:rPr>
      <w:tab/>
    </w:r>
    <w:r w:rsidRPr="0017410E">
      <w:rPr>
        <w:rFonts w:ascii="Verdana" w:hAnsi="Verdana"/>
        <w:b/>
        <w:color w:val="FF9900"/>
        <w:spacing w:val="10"/>
        <w:sz w:val="18"/>
        <w:szCs w:val="18"/>
      </w:rPr>
      <w:t>PRESSEINFORM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A</w:t>
    </w:r>
    <w:r w:rsidRPr="0017410E">
      <w:rPr>
        <w:rFonts w:ascii="Verdana" w:hAnsi="Verdana"/>
        <w:b/>
        <w:color w:val="FF9900"/>
        <w:spacing w:val="10"/>
        <w:sz w:val="18"/>
        <w:szCs w:val="18"/>
      </w:rPr>
      <w:t>TION</w:t>
    </w:r>
  </w:p>
  <w:p w:rsidR="0001424E" w:rsidRDefault="0001424E" w:rsidP="0001424E">
    <w:pPr>
      <w:pStyle w:val="Kopfzeile"/>
      <w:jc w:val="right"/>
    </w:pPr>
  </w:p>
  <w:p w:rsidR="008112E9" w:rsidRPr="0001424E" w:rsidRDefault="008112E9" w:rsidP="000142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1424E"/>
    <w:rsid w:val="00022390"/>
    <w:rsid w:val="00032838"/>
    <w:rsid w:val="000615FF"/>
    <w:rsid w:val="00084732"/>
    <w:rsid w:val="00091401"/>
    <w:rsid w:val="00150E78"/>
    <w:rsid w:val="0018137F"/>
    <w:rsid w:val="00194565"/>
    <w:rsid w:val="001F6AE1"/>
    <w:rsid w:val="00203C87"/>
    <w:rsid w:val="00216DFA"/>
    <w:rsid w:val="00240AE7"/>
    <w:rsid w:val="00345A26"/>
    <w:rsid w:val="003859E7"/>
    <w:rsid w:val="003A1F88"/>
    <w:rsid w:val="003C2C77"/>
    <w:rsid w:val="003E12D3"/>
    <w:rsid w:val="00467777"/>
    <w:rsid w:val="00475264"/>
    <w:rsid w:val="00484FED"/>
    <w:rsid w:val="00487932"/>
    <w:rsid w:val="00490418"/>
    <w:rsid w:val="004A0B4B"/>
    <w:rsid w:val="004E4789"/>
    <w:rsid w:val="00530CA9"/>
    <w:rsid w:val="00532E02"/>
    <w:rsid w:val="00553518"/>
    <w:rsid w:val="0059537D"/>
    <w:rsid w:val="005E22BB"/>
    <w:rsid w:val="006008F9"/>
    <w:rsid w:val="00625D5C"/>
    <w:rsid w:val="006316D2"/>
    <w:rsid w:val="00660A69"/>
    <w:rsid w:val="0068425B"/>
    <w:rsid w:val="006A0BAE"/>
    <w:rsid w:val="006C5747"/>
    <w:rsid w:val="0072281F"/>
    <w:rsid w:val="007759D1"/>
    <w:rsid w:val="007849D3"/>
    <w:rsid w:val="00785D32"/>
    <w:rsid w:val="00793E4D"/>
    <w:rsid w:val="007D2709"/>
    <w:rsid w:val="008112E9"/>
    <w:rsid w:val="00811C8B"/>
    <w:rsid w:val="00817EA2"/>
    <w:rsid w:val="008237B9"/>
    <w:rsid w:val="00826685"/>
    <w:rsid w:val="008804E3"/>
    <w:rsid w:val="008B41BD"/>
    <w:rsid w:val="008B58EF"/>
    <w:rsid w:val="008C5D87"/>
    <w:rsid w:val="008D17E2"/>
    <w:rsid w:val="008E5D21"/>
    <w:rsid w:val="009309E1"/>
    <w:rsid w:val="009A2519"/>
    <w:rsid w:val="009C3041"/>
    <w:rsid w:val="00A008AC"/>
    <w:rsid w:val="00A1786E"/>
    <w:rsid w:val="00A80265"/>
    <w:rsid w:val="00AD4EEA"/>
    <w:rsid w:val="00AE07F9"/>
    <w:rsid w:val="00B071EF"/>
    <w:rsid w:val="00B558F1"/>
    <w:rsid w:val="00BC6665"/>
    <w:rsid w:val="00C436F7"/>
    <w:rsid w:val="00C53981"/>
    <w:rsid w:val="00C644C1"/>
    <w:rsid w:val="00D066E0"/>
    <w:rsid w:val="00D12930"/>
    <w:rsid w:val="00D31342"/>
    <w:rsid w:val="00D4499D"/>
    <w:rsid w:val="00D627E5"/>
    <w:rsid w:val="00D8009F"/>
    <w:rsid w:val="00DA7D79"/>
    <w:rsid w:val="00DB5741"/>
    <w:rsid w:val="00DD43B3"/>
    <w:rsid w:val="00DF2537"/>
    <w:rsid w:val="00E00B71"/>
    <w:rsid w:val="00E14EA6"/>
    <w:rsid w:val="00E20A92"/>
    <w:rsid w:val="00E66BD1"/>
    <w:rsid w:val="00E673E7"/>
    <w:rsid w:val="00E94D1B"/>
    <w:rsid w:val="00ED76BC"/>
    <w:rsid w:val="00F05FF2"/>
    <w:rsid w:val="00F50BBD"/>
    <w:rsid w:val="00F61BD5"/>
    <w:rsid w:val="00F632BA"/>
    <w:rsid w:val="00F843B6"/>
    <w:rsid w:val="00F9102B"/>
    <w:rsid w:val="00FD7EBC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37B9"/>
    <w:rPr>
      <w:b/>
      <w:bCs/>
    </w:rPr>
  </w:style>
  <w:style w:type="character" w:customStyle="1" w:styleId="KommentartextZchn">
    <w:name w:val="Kommentartext Zchn"/>
    <w:link w:val="Kommentartext"/>
    <w:semiHidden/>
    <w:rsid w:val="008237B9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8237B9"/>
    <w:rPr>
      <w:rFonts w:ascii="Helvetica" w:hAnsi="Helvetica"/>
      <w:b/>
      <w:bCs/>
    </w:rPr>
  </w:style>
  <w:style w:type="character" w:customStyle="1" w:styleId="KopfzeileZchn">
    <w:name w:val="Kopfzeile Zchn"/>
    <w:link w:val="Kopfzeile"/>
    <w:rsid w:val="000615FF"/>
    <w:rPr>
      <w:rFonts w:ascii="Helvetica" w:hAnsi="Helvetic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  <w:lang w:val="x-none" w:eastAsia="x-non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8237B9"/>
    <w:rPr>
      <w:b/>
      <w:bCs/>
    </w:rPr>
  </w:style>
  <w:style w:type="character" w:customStyle="1" w:styleId="KommentartextZchn">
    <w:name w:val="Kommentartext Zchn"/>
    <w:link w:val="Kommentartext"/>
    <w:semiHidden/>
    <w:rsid w:val="008237B9"/>
    <w:rPr>
      <w:rFonts w:ascii="Helvetica" w:hAnsi="Helvetica"/>
    </w:rPr>
  </w:style>
  <w:style w:type="character" w:customStyle="1" w:styleId="KommentarthemaZchn">
    <w:name w:val="Kommentarthema Zchn"/>
    <w:link w:val="Kommentarthema"/>
    <w:rsid w:val="008237B9"/>
    <w:rPr>
      <w:rFonts w:ascii="Helvetica" w:hAnsi="Helvetica"/>
      <w:b/>
      <w:bCs/>
    </w:rPr>
  </w:style>
  <w:style w:type="character" w:customStyle="1" w:styleId="KopfzeileZchn">
    <w:name w:val="Kopfzeile Zchn"/>
    <w:link w:val="Kopfzeile"/>
    <w:rsid w:val="000615FF"/>
    <w:rPr>
      <w:rFonts w:ascii="Helvetica" w:hAnsi="Helvetic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18e4a68b03b345caf3b3e119a00a39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88e4a9e8d1f01ea47415c458042f8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C6511-80FC-4616-BBF2-18D46035D88F}"/>
</file>

<file path=customXml/itemProps2.xml><?xml version="1.0" encoding="utf-8"?>
<ds:datastoreItem xmlns:ds="http://schemas.openxmlformats.org/officeDocument/2006/customXml" ds:itemID="{083C20EF-9DB4-451E-BD44-92F9D0CC50D4}"/>
</file>

<file path=customXml/itemProps3.xml><?xml version="1.0" encoding="utf-8"?>
<ds:datastoreItem xmlns:ds="http://schemas.openxmlformats.org/officeDocument/2006/customXml" ds:itemID="{2D433728-A355-4605-983C-46324CE5231F}"/>
</file>

<file path=customXml/itemProps4.xml><?xml version="1.0" encoding="utf-8"?>
<ds:datastoreItem xmlns:ds="http://schemas.openxmlformats.org/officeDocument/2006/customXml" ds:itemID="{3F85DD12-0348-4F35-A05D-F4A8C6C518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</vt:lpstr>
    </vt:vector>
  </TitlesOfParts>
  <Company>TOP MEDIA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Diana Jockmann</cp:lastModifiedBy>
  <cp:revision>3</cp:revision>
  <cp:lastPrinted>2014-03-14T08:21:00Z</cp:lastPrinted>
  <dcterms:created xsi:type="dcterms:W3CDTF">2014-04-24T07:29:00Z</dcterms:created>
  <dcterms:modified xsi:type="dcterms:W3CDTF">2014-04-29T09:38:00Z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