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E9" w:rsidRPr="006F257B" w:rsidRDefault="006932E9" w:rsidP="006F257B">
      <w:pPr>
        <w:suppressAutoHyphens/>
        <w:autoSpaceDE w:val="0"/>
        <w:autoSpaceDN w:val="0"/>
        <w:adjustRightInd w:val="0"/>
        <w:spacing w:line="360" w:lineRule="auto"/>
        <w:rPr>
          <w:rFonts w:ascii="Arial" w:hAnsi="Arial" w:cs="Arial"/>
        </w:rPr>
      </w:pPr>
      <w:r w:rsidRPr="006F257B">
        <w:rPr>
          <w:rFonts w:ascii="Arial" w:hAnsi="Arial" w:cs="Arial"/>
          <w:sz w:val="24"/>
          <w:szCs w:val="24"/>
        </w:rPr>
        <w:t>Distance</w:t>
      </w:r>
      <w:r w:rsidR="006F257B">
        <w:rPr>
          <w:rFonts w:ascii="Arial" w:hAnsi="Arial" w:cs="Arial"/>
          <w:sz w:val="24"/>
          <w:szCs w:val="24"/>
        </w:rPr>
        <w:t xml:space="preserve"> – Speed</w:t>
      </w:r>
      <w:r w:rsidRPr="006F257B">
        <w:rPr>
          <w:rFonts w:ascii="Arial" w:hAnsi="Arial" w:cs="Arial"/>
          <w:sz w:val="24"/>
          <w:szCs w:val="24"/>
        </w:rPr>
        <w:t xml:space="preserve"> – Precision – Small </w:t>
      </w:r>
    </w:p>
    <w:p w:rsidR="006932E9" w:rsidRPr="006F257B" w:rsidRDefault="00B677D1" w:rsidP="006F257B">
      <w:pPr>
        <w:suppressAutoHyphens/>
        <w:autoSpaceDE w:val="0"/>
        <w:autoSpaceDN w:val="0"/>
        <w:adjustRightInd w:val="0"/>
        <w:spacing w:line="360" w:lineRule="auto"/>
        <w:rPr>
          <w:rFonts w:ascii="Arial" w:hAnsi="Arial" w:cs="Arial"/>
          <w:b/>
          <w:sz w:val="32"/>
          <w:szCs w:val="32"/>
        </w:rPr>
      </w:pPr>
      <w:r>
        <w:rPr>
          <w:rFonts w:ascii="Arial" w:hAnsi="Arial" w:cs="Arial"/>
          <w:b/>
          <w:sz w:val="32"/>
          <w:szCs w:val="32"/>
        </w:rPr>
        <w:t>MultiTask-</w:t>
      </w:r>
      <w:r w:rsidR="002F7F00">
        <w:rPr>
          <w:rFonts w:ascii="Arial" w:hAnsi="Arial" w:cs="Arial"/>
          <w:b/>
          <w:sz w:val="32"/>
          <w:szCs w:val="32"/>
        </w:rPr>
        <w:t>Lichtschranken</w:t>
      </w:r>
      <w:r w:rsidR="006932E9" w:rsidRPr="006F257B">
        <w:rPr>
          <w:rFonts w:ascii="Arial" w:hAnsi="Arial" w:cs="Arial"/>
          <w:b/>
          <w:sz w:val="32"/>
          <w:szCs w:val="32"/>
        </w:rPr>
        <w:t xml:space="preserve"> PowerProx: Die fantastischen Vier</w:t>
      </w:r>
    </w:p>
    <w:p w:rsidR="006F257B" w:rsidRPr="006F257B" w:rsidRDefault="006F257B" w:rsidP="006F257B">
      <w:pPr>
        <w:suppressAutoHyphens/>
        <w:autoSpaceDE w:val="0"/>
        <w:autoSpaceDN w:val="0"/>
        <w:adjustRightInd w:val="0"/>
        <w:spacing w:after="240" w:line="240" w:lineRule="exact"/>
        <w:rPr>
          <w:rFonts w:ascii="Arial" w:hAnsi="Arial" w:cs="Arial"/>
          <w:b/>
          <w:sz w:val="20"/>
        </w:rPr>
      </w:pPr>
    </w:p>
    <w:p w:rsidR="006932E9" w:rsidRPr="006F257B" w:rsidRDefault="006932E9" w:rsidP="006F257B">
      <w:pPr>
        <w:suppressAutoHyphens/>
        <w:autoSpaceDE w:val="0"/>
        <w:autoSpaceDN w:val="0"/>
        <w:adjustRightInd w:val="0"/>
        <w:spacing w:after="240" w:line="240" w:lineRule="exact"/>
        <w:rPr>
          <w:rFonts w:ascii="Arial" w:hAnsi="Arial" w:cs="Arial"/>
          <w:b/>
          <w:sz w:val="20"/>
        </w:rPr>
      </w:pPr>
      <w:r w:rsidRPr="006F257B">
        <w:rPr>
          <w:rFonts w:ascii="Arial" w:hAnsi="Arial" w:cs="Arial"/>
          <w:b/>
          <w:sz w:val="20"/>
        </w:rPr>
        <w:t xml:space="preserve">Waldkirch, </w:t>
      </w:r>
      <w:r w:rsidR="00EC00BB">
        <w:rPr>
          <w:rFonts w:ascii="Arial" w:hAnsi="Arial" w:cs="Arial"/>
          <w:b/>
          <w:sz w:val="20"/>
        </w:rPr>
        <w:t>November</w:t>
      </w:r>
      <w:r w:rsidRPr="006F257B">
        <w:rPr>
          <w:rFonts w:ascii="Arial" w:hAnsi="Arial" w:cs="Arial"/>
          <w:b/>
          <w:sz w:val="20"/>
        </w:rPr>
        <w:t xml:space="preserve"> 2015 – Der neue Maßstab für zuverlässige Detektion bei hoher Reichweite lässt sich mit einem herkömmlichen Zollstock nicht messen. Denn bei Reichweiten von 5 cm bis 3,8 m kommt kein Objekt an der MultiTask-Lichtschranke PowerProx unbemerkt vorbei. Dafür hat SICK alle Vorteile der Lichtlaufzeittechnologie in das </w:t>
      </w:r>
      <w:r w:rsidR="002F7F00">
        <w:rPr>
          <w:rFonts w:ascii="Arial" w:hAnsi="Arial" w:cs="Arial"/>
          <w:b/>
          <w:sz w:val="20"/>
        </w:rPr>
        <w:t xml:space="preserve">bisher </w:t>
      </w:r>
      <w:r w:rsidRPr="006F257B">
        <w:rPr>
          <w:rFonts w:ascii="Arial" w:hAnsi="Arial" w:cs="Arial"/>
          <w:b/>
          <w:sz w:val="20"/>
        </w:rPr>
        <w:t xml:space="preserve">weltweit kleinste Gehäuse gepackt – und gleichzeitig die Detektionsgeschwindigkeit erhöht. Mit PowerProx lassen sich jetzt auch schnell beförderte Objekte, kleine und flache Objekte, tiefschwarze und glänzende Objekte bei hoher Reichweite sicher detektieren. Die Lichtschranke liefert auch unter einem großen Erfassungswinkel stabile Detektionsergebnisse und ist gegenüber Fremdlicht unempfindlich. </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In einem kleinen Gehäuse vereinen MultiTask-Lichtschranken </w:t>
      </w:r>
      <w:r w:rsidR="002F7F00">
        <w:rPr>
          <w:rFonts w:ascii="Arial" w:hAnsi="Arial" w:cs="Arial"/>
          <w:sz w:val="20"/>
        </w:rPr>
        <w:t xml:space="preserve">PowerProx </w:t>
      </w:r>
      <w:r w:rsidRPr="006F257B">
        <w:rPr>
          <w:rFonts w:ascii="Arial" w:hAnsi="Arial" w:cs="Arial"/>
          <w:sz w:val="20"/>
        </w:rPr>
        <w:t>Lichtlaufzeittechnologie, Augensicherheit dank Laserklasse 1, eine hervorragende Optik und eine schnelle Signalverarbeitung. Die Einstellung der MultiTask-Lichtschranken erfolgt über Potentiometer oder Teach-in-Taste. Je nach Anwendung gibt es Versionen mit ein</w:t>
      </w:r>
      <w:r w:rsidR="002F7F00">
        <w:rPr>
          <w:rFonts w:ascii="Arial" w:hAnsi="Arial" w:cs="Arial"/>
          <w:sz w:val="20"/>
        </w:rPr>
        <w:t>er</w:t>
      </w:r>
      <w:r w:rsidRPr="006F257B">
        <w:rPr>
          <w:rFonts w:ascii="Arial" w:hAnsi="Arial" w:cs="Arial"/>
          <w:sz w:val="20"/>
        </w:rPr>
        <w:t xml:space="preserve"> oder zwei getrennt voneinander einstellbaren Schaltschwellen. Über IO-Link lassen sich bis zu acht Schaltpunkte definieren und die Smart-Sensor-Funktionen nutzen. Das VISTAL® -Gehäuse sorgt für die notwendige Robustheit.</w:t>
      </w:r>
    </w:p>
    <w:p w:rsidR="006932E9" w:rsidRPr="006F257B" w:rsidRDefault="006932E9" w:rsidP="006F257B">
      <w:pPr>
        <w:suppressAutoHyphens/>
        <w:spacing w:after="240" w:line="240" w:lineRule="exact"/>
        <w:rPr>
          <w:rFonts w:ascii="Arial" w:hAnsi="Arial" w:cs="Arial"/>
          <w:b/>
          <w:sz w:val="20"/>
        </w:rPr>
      </w:pPr>
      <w:r w:rsidRPr="006F257B">
        <w:rPr>
          <w:rFonts w:ascii="Arial" w:hAnsi="Arial" w:cs="Arial"/>
          <w:b/>
          <w:sz w:val="20"/>
        </w:rPr>
        <w:t>PowerProx Distance für zuverlässige Detektion mit unerreichtem Weitblick</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Dank hoher Reichweite von bis zu 3,8 m und zwei getrennt voneinander einstellbare</w:t>
      </w:r>
      <w:r w:rsidR="00B129F9">
        <w:rPr>
          <w:rFonts w:ascii="Arial" w:hAnsi="Arial" w:cs="Arial"/>
          <w:sz w:val="20"/>
        </w:rPr>
        <w:t>n</w:t>
      </w:r>
      <w:r w:rsidRPr="006F257B">
        <w:rPr>
          <w:rFonts w:ascii="Arial" w:hAnsi="Arial" w:cs="Arial"/>
          <w:sz w:val="20"/>
        </w:rPr>
        <w:t xml:space="preserve"> Schaltpunkte</w:t>
      </w:r>
      <w:r w:rsidR="00B129F9">
        <w:rPr>
          <w:rFonts w:ascii="Arial" w:hAnsi="Arial" w:cs="Arial"/>
          <w:sz w:val="20"/>
        </w:rPr>
        <w:t>n</w:t>
      </w:r>
      <w:r w:rsidRPr="006F257B">
        <w:rPr>
          <w:rFonts w:ascii="Arial" w:hAnsi="Arial" w:cs="Arial"/>
          <w:sz w:val="20"/>
        </w:rPr>
        <w:t xml:space="preserve"> ist PowerProx Distance die ideale Lösung für die Fach-belegt- und Freiraumkontrolle, bei Palettierern und beim Kollisionsschutz in der Lager-</w:t>
      </w:r>
      <w:r w:rsidR="00B129F9">
        <w:rPr>
          <w:rFonts w:ascii="Arial" w:hAnsi="Arial" w:cs="Arial"/>
          <w:sz w:val="20"/>
        </w:rPr>
        <w:t xml:space="preserve"> </w:t>
      </w:r>
      <w:r w:rsidRPr="006F257B">
        <w:rPr>
          <w:rFonts w:ascii="Arial" w:hAnsi="Arial" w:cs="Arial"/>
          <w:sz w:val="20"/>
        </w:rPr>
        <w:t>und Fördertechnik.</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Auch das Absichern von Türen und Toren erfordert Systeme mit hoher Reichweite. Reflexions-Lichtschranken und Einweg-Lichtschranken benötigen hierfür zusätzlich einen Reflektor oder ein Empfängersystem. PowerProx hingegen arbeitet nach dem tastenden Prinzip: Reflektoren oder Empfänger sind nicht notwendig. Damit empfiehlt sich der Lichttaster mit der hohen Reichweite von bis zu 3,8 m und der hohen Fremdlichtunempfindlichkeit für das Absichern von Türen und Toren.</w:t>
      </w:r>
    </w:p>
    <w:p w:rsidR="006932E9" w:rsidRPr="006F257B" w:rsidRDefault="006932E9" w:rsidP="006F257B">
      <w:pPr>
        <w:suppressAutoHyphens/>
        <w:spacing w:after="240" w:line="240" w:lineRule="exact"/>
        <w:rPr>
          <w:rFonts w:ascii="Arial" w:hAnsi="Arial" w:cs="Arial"/>
          <w:b/>
          <w:sz w:val="20"/>
        </w:rPr>
      </w:pPr>
      <w:r w:rsidRPr="006F257B">
        <w:rPr>
          <w:rFonts w:ascii="Arial" w:hAnsi="Arial" w:cs="Arial"/>
          <w:b/>
          <w:sz w:val="20"/>
        </w:rPr>
        <w:t>PowerProx Speed für die Detektion in Hochgeschwindigkeit</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Kurze Ansprechzeiten, hohe Schaltfrequenzen und eine zuverlässige Objektdetektion bei hoher Reichweite bis 2,5 m machen die PowerProx-Speed-Version ideal für den Einsatz in der Verpackungsindustrie und dort, wo es auf Höchstgeschwindigkeit ankommt, wie dem Zählen bei hoher Geschwindigkeit. Die kurze Ansprechzeit, die hohe Schaltfrequenz und der hochpräzise Laserstrahl ermöglichen unter anderem auch die präzise Kantenerkennung von Holzbrettern.</w:t>
      </w:r>
    </w:p>
    <w:p w:rsidR="006932E9" w:rsidRPr="006F257B" w:rsidRDefault="006932E9" w:rsidP="006F257B">
      <w:pPr>
        <w:suppressAutoHyphens/>
        <w:spacing w:after="240" w:line="240" w:lineRule="exact"/>
        <w:rPr>
          <w:rFonts w:ascii="Arial" w:hAnsi="Arial" w:cs="Arial"/>
          <w:b/>
          <w:sz w:val="20"/>
        </w:rPr>
      </w:pPr>
      <w:r w:rsidRPr="006F257B">
        <w:rPr>
          <w:rFonts w:ascii="Arial" w:hAnsi="Arial" w:cs="Arial"/>
          <w:b/>
          <w:sz w:val="20"/>
        </w:rPr>
        <w:lastRenderedPageBreak/>
        <w:t>PowerProx Precision für die Detektion kleinster Objekte und Objektmerkmale</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PowerProx Precision detektiert mit einer Reichweite von bis zu 1,8 m auch kleinste Objekte, Aussparungen und Vertiefungen aus großer Entfernung. Auch bei wechselnden Materialien und Oberflächen sowie vor glänzendem oder spiegelndem Hintergrund. Dies ist ideal für die Qualitätskontrolle in der Automobil- und Zulieferindustrie oder für das Prüfen des Greifpunkts an einem Roboter in der Handhabungs- und Montagetechnik.</w:t>
      </w:r>
    </w:p>
    <w:p w:rsidR="006932E9" w:rsidRPr="006F257B" w:rsidRDefault="006932E9" w:rsidP="006F257B">
      <w:pPr>
        <w:suppressAutoHyphens/>
        <w:spacing w:after="240" w:line="240" w:lineRule="exact"/>
        <w:rPr>
          <w:rFonts w:ascii="Arial" w:hAnsi="Arial" w:cs="Arial"/>
          <w:b/>
          <w:sz w:val="20"/>
        </w:rPr>
      </w:pPr>
      <w:r w:rsidRPr="006F257B">
        <w:rPr>
          <w:rFonts w:ascii="Arial" w:hAnsi="Arial" w:cs="Arial"/>
          <w:b/>
          <w:sz w:val="20"/>
        </w:rPr>
        <w:t>PowerProx Small mit hoher Reic</w:t>
      </w:r>
      <w:r w:rsidR="002F7F00">
        <w:rPr>
          <w:rFonts w:ascii="Arial" w:hAnsi="Arial" w:cs="Arial"/>
          <w:b/>
          <w:sz w:val="20"/>
        </w:rPr>
        <w:t>hweite bei minimaler Gehäusegröß</w:t>
      </w:r>
      <w:r w:rsidRPr="006F257B">
        <w:rPr>
          <w:rFonts w:ascii="Arial" w:hAnsi="Arial" w:cs="Arial"/>
          <w:b/>
          <w:sz w:val="20"/>
        </w:rPr>
        <w:t>e</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PowerProx Small bietet im </w:t>
      </w:r>
      <w:r w:rsidR="002F7F00">
        <w:rPr>
          <w:rFonts w:ascii="Arial" w:hAnsi="Arial" w:cs="Arial"/>
          <w:sz w:val="20"/>
        </w:rPr>
        <w:t xml:space="preserve">bisher </w:t>
      </w:r>
      <w:r w:rsidRPr="006F257B">
        <w:rPr>
          <w:rFonts w:ascii="Arial" w:hAnsi="Arial" w:cs="Arial"/>
          <w:sz w:val="20"/>
        </w:rPr>
        <w:t xml:space="preserve">weltweit kleinsten Gehäuse Lichtlaufzeittechnologie, Reichweiten bis zu 2,5 m und hohe Schaltfrequenzen bis zu 1.000 Hz. Ein augensicherer Betrieb ist durch Lasertechnologie mit Laserklasse 1 gewährleistet. </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Die Einstellung der MultiTask-Lichtschranke erfolgt über Potentiometer. Je nach Anwendung gibt es Versionen mit ein</w:t>
      </w:r>
      <w:r w:rsidR="002F7F00">
        <w:rPr>
          <w:rFonts w:ascii="Arial" w:hAnsi="Arial" w:cs="Arial"/>
          <w:sz w:val="20"/>
        </w:rPr>
        <w:t>er</w:t>
      </w:r>
      <w:r w:rsidRPr="006F257B">
        <w:rPr>
          <w:rFonts w:ascii="Arial" w:hAnsi="Arial" w:cs="Arial"/>
          <w:sz w:val="20"/>
        </w:rPr>
        <w:t xml:space="preserve"> oder zwei getrennt voneinander einstellbaren Schaltschwellen. Durch die vielfältigen Anschlussmöglichkeiten ist PowerProx Small in vielen Bereichen flexibel einsetzbar.</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Jedes Mitglied der Produktfamilie PowerProx ist auch mit zwei einstellbaren Schaltpunkten verfügbar: Damit lassen sich Regelaufgaben wie z. B. eine </w:t>
      </w:r>
      <w:r w:rsidR="002F7F00">
        <w:rPr>
          <w:rFonts w:ascii="Arial" w:hAnsi="Arial" w:cs="Arial"/>
          <w:sz w:val="20"/>
        </w:rPr>
        <w:t>Schlaufenregelung</w:t>
      </w:r>
      <w:r w:rsidRPr="006F257B">
        <w:rPr>
          <w:rFonts w:ascii="Arial" w:hAnsi="Arial" w:cs="Arial"/>
          <w:sz w:val="20"/>
        </w:rPr>
        <w:t xml:space="preserve"> in der Druckindustrie, der Reifenindustrie oder der Stahlblechverarbeitung effizient und einfach lösen. Je nach weiteren Anforderungen an Geschwindigkeit, Präzision, Reichweite oder Baugröße eignen sich hierfür alle vier Varianten der Lichtschranke PowerProx.</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Mit PowerProx zieht nicht nur erstmals die Lichtlaufzeittechnologie in das </w:t>
      </w:r>
      <w:r w:rsidR="002F7F00">
        <w:rPr>
          <w:rFonts w:ascii="Arial" w:hAnsi="Arial" w:cs="Arial"/>
          <w:sz w:val="20"/>
        </w:rPr>
        <w:t xml:space="preserve">bisher </w:t>
      </w:r>
      <w:r w:rsidRPr="006F257B">
        <w:rPr>
          <w:rFonts w:ascii="Arial" w:hAnsi="Arial" w:cs="Arial"/>
          <w:sz w:val="20"/>
        </w:rPr>
        <w:t xml:space="preserve">weltweit kleinste Gehäuse ein. Verbesserte Optik und Elektronik, hohe Robustheit und Smart-Sensor-Funktionen bieten ebenfalls Vorteile. </w:t>
      </w:r>
      <w:r w:rsidR="002F7F00">
        <w:rPr>
          <w:rFonts w:ascii="Arial" w:hAnsi="Arial" w:cs="Arial"/>
          <w:sz w:val="20"/>
        </w:rPr>
        <w:t>PowerProx besitzt h</w:t>
      </w:r>
      <w:r w:rsidRPr="006F257B">
        <w:rPr>
          <w:rFonts w:ascii="Arial" w:hAnsi="Arial" w:cs="Arial"/>
          <w:sz w:val="20"/>
        </w:rPr>
        <w:t>erausragende Detektionseigenschaften bei hohen Reichweiten, hohen Schaltfrequenzen und geringem Mindestabstand zwischen Objekt und Hintergrund.</w:t>
      </w:r>
    </w:p>
    <w:p w:rsidR="006932E9" w:rsidRPr="006F257B" w:rsidRDefault="006932E9" w:rsidP="006F257B">
      <w:pPr>
        <w:pStyle w:val="Fuzeile"/>
        <w:tabs>
          <w:tab w:val="clear" w:pos="9071"/>
        </w:tabs>
        <w:suppressAutoHyphens/>
        <w:spacing w:after="240" w:line="240" w:lineRule="exact"/>
        <w:rPr>
          <w:rFonts w:ascii="Arial" w:hAnsi="Arial" w:cs="Arial"/>
          <w:b/>
          <w:sz w:val="20"/>
        </w:rPr>
      </w:pPr>
      <w:r w:rsidRPr="006F257B">
        <w:rPr>
          <w:rFonts w:ascii="Arial" w:hAnsi="Arial" w:cs="Arial"/>
          <w:b/>
          <w:sz w:val="20"/>
        </w:rPr>
        <w:t>MultiTask-Lichtschranken: Spezialisten für die effiziente Automatisierung</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Besondere Applikationen ohne besonderen Aufwand lösen – diese Philosophie verfolgt SICK mit dem innovativen Lichtschranken-Cluster MultiTask.</w:t>
      </w:r>
      <w:r w:rsidR="006F257B">
        <w:rPr>
          <w:rFonts w:ascii="Arial" w:hAnsi="Arial" w:cs="Arial"/>
          <w:sz w:val="20"/>
        </w:rPr>
        <w:t xml:space="preserve"> </w:t>
      </w:r>
      <w:r w:rsidRPr="006F257B">
        <w:rPr>
          <w:rFonts w:ascii="Arial" w:hAnsi="Arial" w:cs="Arial"/>
          <w:sz w:val="20"/>
        </w:rPr>
        <w:t xml:space="preserve">Die Lösungen </w:t>
      </w:r>
      <w:r w:rsidR="002F7F00">
        <w:rPr>
          <w:rFonts w:ascii="Arial" w:hAnsi="Arial" w:cs="Arial"/>
          <w:sz w:val="20"/>
        </w:rPr>
        <w:t xml:space="preserve">sind entweder </w:t>
      </w:r>
      <w:r w:rsidRPr="006F257B">
        <w:rPr>
          <w:rFonts w:ascii="Arial" w:hAnsi="Arial" w:cs="Arial"/>
          <w:sz w:val="20"/>
        </w:rPr>
        <w:t>Weiterentwicklung</w:t>
      </w:r>
      <w:r w:rsidR="002F7F00">
        <w:rPr>
          <w:rFonts w:ascii="Arial" w:hAnsi="Arial" w:cs="Arial"/>
          <w:sz w:val="20"/>
        </w:rPr>
        <w:t>en</w:t>
      </w:r>
      <w:r w:rsidRPr="006F257B">
        <w:rPr>
          <w:rFonts w:ascii="Arial" w:hAnsi="Arial" w:cs="Arial"/>
          <w:sz w:val="20"/>
        </w:rPr>
        <w:t xml:space="preserve"> bestehender opt</w:t>
      </w:r>
      <w:r w:rsidR="002F7F00">
        <w:rPr>
          <w:rFonts w:ascii="Arial" w:hAnsi="Arial" w:cs="Arial"/>
          <w:sz w:val="20"/>
        </w:rPr>
        <w:t>oelektronischer Sensorkonzepte</w:t>
      </w:r>
      <w:r w:rsidRPr="006F257B">
        <w:rPr>
          <w:rFonts w:ascii="Arial" w:hAnsi="Arial" w:cs="Arial"/>
          <w:sz w:val="20"/>
        </w:rPr>
        <w:t>, die noch mehr Sicherheit, Zuverlässigkeit und Robustheit bieten</w:t>
      </w:r>
      <w:r w:rsidR="002F7F00">
        <w:rPr>
          <w:rFonts w:ascii="Arial" w:hAnsi="Arial" w:cs="Arial"/>
          <w:sz w:val="20"/>
        </w:rPr>
        <w:t>. O</w:t>
      </w:r>
      <w:r w:rsidRPr="006F257B">
        <w:rPr>
          <w:rFonts w:ascii="Arial" w:hAnsi="Arial" w:cs="Arial"/>
          <w:sz w:val="20"/>
        </w:rPr>
        <w:t>der sie gehören zu dem Cluster, das durch einen neuen Detektions- oder Auswerte</w:t>
      </w:r>
      <w:r w:rsidR="002F7F00">
        <w:rPr>
          <w:rFonts w:ascii="Arial" w:hAnsi="Arial" w:cs="Arial"/>
          <w:sz w:val="20"/>
        </w:rPr>
        <w:t>a</w:t>
      </w:r>
      <w:r w:rsidRPr="006F257B">
        <w:rPr>
          <w:rFonts w:ascii="Arial" w:hAnsi="Arial" w:cs="Arial"/>
          <w:sz w:val="20"/>
        </w:rPr>
        <w:t xml:space="preserve">nsatz die Applikationsumsetzung und Maschinengestaltung beeinflusst – also einen evolutionären Paradigmenwechsel bedeutet. Auf diese Weise deckt das MultiTask-Cluster unterschiedliche Applikationsklassen ab, die – oftmals nicht nur in der ursprünglichen Zielbranche – kompakte, elegante und wirtschaftlich effiziente Lösungen </w:t>
      </w:r>
      <w:r w:rsidR="002F7F00">
        <w:rPr>
          <w:rFonts w:ascii="Arial" w:hAnsi="Arial" w:cs="Arial"/>
          <w:sz w:val="20"/>
        </w:rPr>
        <w:t>ermöglichen</w:t>
      </w:r>
      <w:bookmarkStart w:id="0" w:name="_GoBack"/>
      <w:bookmarkEnd w:id="0"/>
      <w:r w:rsidRPr="006F257B">
        <w:rPr>
          <w:rFonts w:ascii="Arial" w:hAnsi="Arial" w:cs="Arial"/>
          <w:sz w:val="20"/>
        </w:rPr>
        <w:t>.</w:t>
      </w:r>
    </w:p>
    <w:p w:rsidR="006932E9" w:rsidRPr="00C11881" w:rsidRDefault="006F257B" w:rsidP="006F257B">
      <w:pPr>
        <w:suppressAutoHyphens/>
        <w:spacing w:after="240" w:line="240" w:lineRule="exact"/>
        <w:rPr>
          <w:rFonts w:ascii="Arial" w:hAnsi="Arial" w:cs="Arial"/>
          <w:sz w:val="20"/>
        </w:rPr>
      </w:pPr>
      <w:r w:rsidRPr="00C11881">
        <w:rPr>
          <w:rFonts w:ascii="Arial" w:hAnsi="Arial" w:cs="Arial"/>
          <w:sz w:val="20"/>
        </w:rPr>
        <w:t>Bild:</w:t>
      </w:r>
      <w:r w:rsidR="000A5E88" w:rsidRPr="00C11881">
        <w:rPr>
          <w:rFonts w:ascii="Arial" w:hAnsi="Arial" w:cs="Arial"/>
          <w:sz w:val="20"/>
        </w:rPr>
        <w:t xml:space="preserve"> </w:t>
      </w:r>
      <w:r w:rsidRPr="00C11881">
        <w:rPr>
          <w:rFonts w:ascii="Arial" w:hAnsi="Arial" w:cs="Arial"/>
          <w:sz w:val="20"/>
        </w:rPr>
        <w:t>PowerProx</w:t>
      </w:r>
      <w:r w:rsidR="00B61F77" w:rsidRPr="00C11881">
        <w:rPr>
          <w:rFonts w:ascii="Arial" w:hAnsi="Arial" w:cs="Arial"/>
          <w:sz w:val="20"/>
        </w:rPr>
        <w:t>_IM005</w:t>
      </w:r>
      <w:r w:rsidR="00C86313" w:rsidRPr="00C11881">
        <w:rPr>
          <w:rFonts w:ascii="Arial" w:hAnsi="Arial" w:cs="Arial"/>
          <w:sz w:val="20"/>
        </w:rPr>
        <w:t>9423</w:t>
      </w:r>
      <w:r w:rsidRPr="00C11881">
        <w:rPr>
          <w:rFonts w:ascii="Arial" w:hAnsi="Arial" w:cs="Arial"/>
          <w:sz w:val="20"/>
        </w:rPr>
        <w:t>.jpg</w:t>
      </w:r>
      <w:r w:rsidRPr="00C11881">
        <w:rPr>
          <w:rFonts w:ascii="Arial" w:hAnsi="Arial" w:cs="Arial"/>
          <w:sz w:val="20"/>
        </w:rPr>
        <w:br/>
      </w:r>
      <w:r w:rsidR="00B129F9" w:rsidRPr="00C11881">
        <w:rPr>
          <w:rFonts w:ascii="Arial" w:hAnsi="Arial" w:cs="Arial"/>
          <w:sz w:val="20"/>
        </w:rPr>
        <w:t>PowerProx von SICK – zuverlässige Objektdetektion bei hohen Reichweiten</w:t>
      </w:r>
    </w:p>
    <w:p w:rsidR="00C11881" w:rsidRPr="00C11881" w:rsidRDefault="00C11881" w:rsidP="00C11881">
      <w:pPr>
        <w:spacing w:after="240" w:line="240" w:lineRule="exact"/>
        <w:rPr>
          <w:rFonts w:ascii="Arial" w:hAnsi="Arial" w:cs="Arial"/>
          <w:sz w:val="20"/>
        </w:rPr>
      </w:pPr>
      <w:r w:rsidRPr="00C11881">
        <w:rPr>
          <w:rFonts w:ascii="Arial" w:hAnsi="Arial" w:cs="Arial"/>
          <w:sz w:val="20"/>
        </w:rPr>
        <w:lastRenderedPageBreak/>
        <w:t xml:space="preserve">Weitere Informationen finden Sie auch auf unserem YouTube-Kanal: </w:t>
      </w:r>
      <w:r w:rsidRPr="00C11881">
        <w:rPr>
          <w:rFonts w:ascii="Arial" w:hAnsi="Arial" w:cs="Arial"/>
          <w:sz w:val="20"/>
        </w:rPr>
        <w:br/>
      </w:r>
      <w:hyperlink r:id="rId12" w:history="1">
        <w:r w:rsidRPr="00E67743">
          <w:rPr>
            <w:rStyle w:val="Hyperlink"/>
            <w:rFonts w:ascii="Arial" w:hAnsi="Arial" w:cs="Arial"/>
            <w:sz w:val="20"/>
          </w:rPr>
          <w:t>https://www.youtube.com/watch?v=RvtHxWCu8OI</w:t>
        </w:r>
      </w:hyperlink>
      <w:r>
        <w:rPr>
          <w:rFonts w:ascii="Arial" w:hAnsi="Arial" w:cs="Arial"/>
          <w:sz w:val="20"/>
        </w:rPr>
        <w:t xml:space="preserve"> </w:t>
      </w:r>
    </w:p>
    <w:p w:rsidR="006F257B" w:rsidRPr="006F257B" w:rsidRDefault="006F257B" w:rsidP="006F257B">
      <w:pPr>
        <w:suppressAutoHyphens/>
        <w:spacing w:after="240" w:line="240" w:lineRule="exact"/>
        <w:rPr>
          <w:rFonts w:ascii="Arial" w:eastAsia="Calibri" w:hAnsi="Arial" w:cs="Arial"/>
          <w:color w:val="007FC3"/>
          <w:sz w:val="20"/>
          <w:lang w:eastAsia="en-US"/>
        </w:rPr>
      </w:pPr>
      <w:r w:rsidRPr="006F257B">
        <w:rPr>
          <w:rFonts w:ascii="Arial" w:eastAsia="Calibri" w:hAnsi="Arial" w:cs="Arial"/>
          <w:color w:val="007FC3"/>
          <w:sz w:val="20"/>
          <w:lang w:eastAsia="en-US"/>
        </w:rP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Pr="006F257B">
        <w:rPr>
          <w:rFonts w:ascii="Arial" w:eastAsia="Calibri" w:hAnsi="Arial" w:cs="Arial"/>
          <w:color w:val="007FC3"/>
          <w:sz w:val="20"/>
          <w:lang w:eastAsia="en-US"/>
        </w:rPr>
        <w:br/>
        <w:t>50 Tochtergesellschaften und Beteiligungen sowie zahlreichen Vertretungen rund um den Globus präsent. Im Geschäftsjahr 2014 beschäftigte SICK rund 7.000 Mitarbeiter weltweit und erzielte einen Konzernumsatz von 1.099,8 Mio. Euro.</w:t>
      </w:r>
    </w:p>
    <w:sectPr w:rsidR="006F257B" w:rsidRPr="006F257B">
      <w:headerReference w:type="default" r:id="rId13"/>
      <w:footerReference w:type="default" r:id="rId14"/>
      <w:headerReference w:type="first" r:id="rId15"/>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E8" w:rsidRDefault="001122E8">
      <w:r>
        <w:separator/>
      </w:r>
    </w:p>
  </w:endnote>
  <w:endnote w:type="continuationSeparator" w:id="0">
    <w:p w:rsidR="001122E8" w:rsidRDefault="0011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E9" w:rsidRDefault="008112E9">
    <w:pPr>
      <w:pStyle w:val="Fuzeile"/>
      <w:jc w:val="right"/>
    </w:pPr>
    <w:r>
      <w:fldChar w:fldCharType="begin"/>
    </w:r>
    <w:r>
      <w:instrText>PAGE</w:instrText>
    </w:r>
    <w:r>
      <w:fldChar w:fldCharType="separate"/>
    </w:r>
    <w:r w:rsidR="002F7F0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E8" w:rsidRDefault="001122E8">
      <w:r>
        <w:separator/>
      </w:r>
    </w:p>
  </w:footnote>
  <w:footnote w:type="continuationSeparator" w:id="0">
    <w:p w:rsidR="001122E8" w:rsidRDefault="0011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0" w:rsidRDefault="001E4B30" w:rsidP="001E4B30">
    <w:pPr>
      <w:framePr w:w="5670" w:h="1985" w:hRule="exact" w:wrap="notBeside" w:vAnchor="page" w:hAnchor="page" w:x="1419" w:y="2553"/>
      <w:spacing w:line="384" w:lineRule="exact"/>
      <w:rPr>
        <w:rStyle w:val="TitelZchn"/>
        <w:rFonts w:eastAsia="Calibri"/>
      </w:rPr>
    </w:pPr>
    <w:r>
      <w:rPr>
        <w:rStyle w:val="TitelZchn"/>
        <w:rFonts w:eastAsia="Calibri"/>
      </w:rPr>
      <w:t>PRESSEINFORMATION</w:t>
    </w:r>
  </w:p>
  <w:p w:rsidR="001E4B30" w:rsidRPr="00E04E05" w:rsidRDefault="001E4B30" w:rsidP="001E4B30">
    <w:pPr>
      <w:spacing w:line="384" w:lineRule="exact"/>
      <w:rPr>
        <w:rFonts w:cs="Arial"/>
      </w:rPr>
    </w:pPr>
    <w:r>
      <w:rPr>
        <w:noProof/>
      </w:rPr>
      <w:drawing>
        <wp:anchor distT="0" distB="0" distL="114300" distR="114300" simplePos="0" relativeHeight="251669504" behindDoc="1" locked="0" layoutInCell="1" allowOverlap="1" wp14:anchorId="07DF846A" wp14:editId="24E78C3C">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6" name="Grafik 6"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Pr="003E3158" w:rsidRDefault="001E4B30" w:rsidP="001E4B30">
    <w:pPr>
      <w:pStyle w:val="Kopfzeile"/>
    </w:pPr>
  </w:p>
  <w:p w:rsidR="008112E9" w:rsidRPr="001E4B30" w:rsidRDefault="008112E9" w:rsidP="001E4B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0" w:rsidRDefault="001E4B30" w:rsidP="001E4B30">
    <w:pPr>
      <w:framePr w:w="5670" w:h="1985" w:hRule="exact" w:wrap="notBeside" w:vAnchor="page" w:hAnchor="page" w:x="1419" w:y="2553"/>
      <w:spacing w:line="384" w:lineRule="exact"/>
      <w:rPr>
        <w:rStyle w:val="TitelZchn"/>
        <w:rFonts w:eastAsia="Calibri"/>
      </w:rPr>
    </w:pPr>
    <w:r>
      <w:rPr>
        <w:rStyle w:val="TitelZchn"/>
        <w:rFonts w:eastAsia="Calibri"/>
      </w:rPr>
      <w:t>PRESSEINFORMATION</w:t>
    </w:r>
  </w:p>
  <w:p w:rsidR="001E4B30" w:rsidRPr="00E04E05" w:rsidRDefault="001E4B30" w:rsidP="001E4B30">
    <w:pPr>
      <w:spacing w:line="384" w:lineRule="exact"/>
      <w:rPr>
        <w:rFonts w:cs="Arial"/>
      </w:rPr>
    </w:pPr>
    <w:r>
      <w:rPr>
        <w:noProof/>
      </w:rPr>
      <w:drawing>
        <wp:anchor distT="0" distB="0" distL="114300" distR="114300" simplePos="0" relativeHeight="251667456" behindDoc="1" locked="0" layoutInCell="1" allowOverlap="1" wp14:anchorId="61FB9656" wp14:editId="0BC35875">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4" name="Grafik 4"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Pr="003E3158" w:rsidRDefault="001E4B30" w:rsidP="001E4B30">
    <w:pPr>
      <w:pStyle w:val="Kopfzeile"/>
    </w:pPr>
  </w:p>
  <w:p w:rsidR="008112E9" w:rsidRPr="001E4B30" w:rsidRDefault="008112E9" w:rsidP="001E4B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F20CA0"/>
    <w:multiLevelType w:val="multilevel"/>
    <w:tmpl w:val="1792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61796"/>
    <w:multiLevelType w:val="multilevel"/>
    <w:tmpl w:val="30467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A3A26"/>
    <w:multiLevelType w:val="multilevel"/>
    <w:tmpl w:val="062C2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12F76"/>
    <w:rsid w:val="00022390"/>
    <w:rsid w:val="00022C12"/>
    <w:rsid w:val="00023D58"/>
    <w:rsid w:val="0002650E"/>
    <w:rsid w:val="000401C5"/>
    <w:rsid w:val="0005479C"/>
    <w:rsid w:val="00063A9A"/>
    <w:rsid w:val="00083160"/>
    <w:rsid w:val="00083A55"/>
    <w:rsid w:val="00091401"/>
    <w:rsid w:val="00094EE7"/>
    <w:rsid w:val="000A5E88"/>
    <w:rsid w:val="000D05C1"/>
    <w:rsid w:val="001109F8"/>
    <w:rsid w:val="001122E8"/>
    <w:rsid w:val="00126CA1"/>
    <w:rsid w:val="0015130F"/>
    <w:rsid w:val="0015232C"/>
    <w:rsid w:val="0017210B"/>
    <w:rsid w:val="00174975"/>
    <w:rsid w:val="0018137F"/>
    <w:rsid w:val="00194565"/>
    <w:rsid w:val="00195C77"/>
    <w:rsid w:val="001A5D22"/>
    <w:rsid w:val="001A7B8C"/>
    <w:rsid w:val="001B2A55"/>
    <w:rsid w:val="001C0982"/>
    <w:rsid w:val="001D6214"/>
    <w:rsid w:val="001E4B30"/>
    <w:rsid w:val="001F1B2E"/>
    <w:rsid w:val="001F6AE1"/>
    <w:rsid w:val="00202B9B"/>
    <w:rsid w:val="00203C87"/>
    <w:rsid w:val="00216DFA"/>
    <w:rsid w:val="0022481A"/>
    <w:rsid w:val="00240AE7"/>
    <w:rsid w:val="002542F6"/>
    <w:rsid w:val="00263F12"/>
    <w:rsid w:val="00284BD6"/>
    <w:rsid w:val="00290A41"/>
    <w:rsid w:val="002A20BB"/>
    <w:rsid w:val="002C0476"/>
    <w:rsid w:val="002F7F00"/>
    <w:rsid w:val="00306463"/>
    <w:rsid w:val="003105D2"/>
    <w:rsid w:val="00345A26"/>
    <w:rsid w:val="00346255"/>
    <w:rsid w:val="003570B9"/>
    <w:rsid w:val="003750E9"/>
    <w:rsid w:val="003859E7"/>
    <w:rsid w:val="003914FD"/>
    <w:rsid w:val="003929C8"/>
    <w:rsid w:val="003A0431"/>
    <w:rsid w:val="003A1F88"/>
    <w:rsid w:val="003A7248"/>
    <w:rsid w:val="003B67F5"/>
    <w:rsid w:val="003C2C77"/>
    <w:rsid w:val="003D3DCD"/>
    <w:rsid w:val="003E12D3"/>
    <w:rsid w:val="003E696E"/>
    <w:rsid w:val="0042235A"/>
    <w:rsid w:val="0045096D"/>
    <w:rsid w:val="00451296"/>
    <w:rsid w:val="00457294"/>
    <w:rsid w:val="004675BB"/>
    <w:rsid w:val="00467777"/>
    <w:rsid w:val="00484FED"/>
    <w:rsid w:val="00486D45"/>
    <w:rsid w:val="00487932"/>
    <w:rsid w:val="00490418"/>
    <w:rsid w:val="004A0B4B"/>
    <w:rsid w:val="004A32D5"/>
    <w:rsid w:val="004D6B2D"/>
    <w:rsid w:val="004E4789"/>
    <w:rsid w:val="004F5322"/>
    <w:rsid w:val="004F5F17"/>
    <w:rsid w:val="00503AA9"/>
    <w:rsid w:val="00530CA9"/>
    <w:rsid w:val="0053129C"/>
    <w:rsid w:val="005522E7"/>
    <w:rsid w:val="00553446"/>
    <w:rsid w:val="00553518"/>
    <w:rsid w:val="00585B1D"/>
    <w:rsid w:val="00594B15"/>
    <w:rsid w:val="005E22BB"/>
    <w:rsid w:val="006008F9"/>
    <w:rsid w:val="00602E05"/>
    <w:rsid w:val="00610E95"/>
    <w:rsid w:val="00616CFE"/>
    <w:rsid w:val="00630D97"/>
    <w:rsid w:val="00656D5F"/>
    <w:rsid w:val="00657EEE"/>
    <w:rsid w:val="0066069E"/>
    <w:rsid w:val="006718B2"/>
    <w:rsid w:val="00690D72"/>
    <w:rsid w:val="006932E9"/>
    <w:rsid w:val="00696199"/>
    <w:rsid w:val="006B0AD8"/>
    <w:rsid w:val="006C5747"/>
    <w:rsid w:val="006E3A52"/>
    <w:rsid w:val="006E7D35"/>
    <w:rsid w:val="006F257B"/>
    <w:rsid w:val="006F7577"/>
    <w:rsid w:val="00732B5C"/>
    <w:rsid w:val="00733BEB"/>
    <w:rsid w:val="00771597"/>
    <w:rsid w:val="007759D1"/>
    <w:rsid w:val="007849D3"/>
    <w:rsid w:val="00785D32"/>
    <w:rsid w:val="00793E4D"/>
    <w:rsid w:val="007A29B1"/>
    <w:rsid w:val="007A353D"/>
    <w:rsid w:val="007D2709"/>
    <w:rsid w:val="00803286"/>
    <w:rsid w:val="008112E9"/>
    <w:rsid w:val="00811C8B"/>
    <w:rsid w:val="008804E3"/>
    <w:rsid w:val="00890555"/>
    <w:rsid w:val="008B41BD"/>
    <w:rsid w:val="008B58EF"/>
    <w:rsid w:val="008C5D87"/>
    <w:rsid w:val="008C7368"/>
    <w:rsid w:val="008D089F"/>
    <w:rsid w:val="008E5D21"/>
    <w:rsid w:val="008F3214"/>
    <w:rsid w:val="008F6855"/>
    <w:rsid w:val="00904E32"/>
    <w:rsid w:val="009309E1"/>
    <w:rsid w:val="0093479F"/>
    <w:rsid w:val="009A2519"/>
    <w:rsid w:val="009B1E9D"/>
    <w:rsid w:val="009B7422"/>
    <w:rsid w:val="009C3041"/>
    <w:rsid w:val="009D0753"/>
    <w:rsid w:val="009E06B3"/>
    <w:rsid w:val="009F52DD"/>
    <w:rsid w:val="00A41742"/>
    <w:rsid w:val="00A50710"/>
    <w:rsid w:val="00A60F12"/>
    <w:rsid w:val="00A72259"/>
    <w:rsid w:val="00A7307E"/>
    <w:rsid w:val="00A80265"/>
    <w:rsid w:val="00AA6AFB"/>
    <w:rsid w:val="00AC3495"/>
    <w:rsid w:val="00AC6EF2"/>
    <w:rsid w:val="00AD59F1"/>
    <w:rsid w:val="00AE07F9"/>
    <w:rsid w:val="00B069E5"/>
    <w:rsid w:val="00B071EF"/>
    <w:rsid w:val="00B129F9"/>
    <w:rsid w:val="00B15D16"/>
    <w:rsid w:val="00B36266"/>
    <w:rsid w:val="00B558F1"/>
    <w:rsid w:val="00B61F77"/>
    <w:rsid w:val="00B677D1"/>
    <w:rsid w:val="00BC4194"/>
    <w:rsid w:val="00BC6665"/>
    <w:rsid w:val="00C11881"/>
    <w:rsid w:val="00C16BBE"/>
    <w:rsid w:val="00C436F7"/>
    <w:rsid w:val="00C53981"/>
    <w:rsid w:val="00C613B2"/>
    <w:rsid w:val="00C644C1"/>
    <w:rsid w:val="00C65381"/>
    <w:rsid w:val="00C86313"/>
    <w:rsid w:val="00C906A8"/>
    <w:rsid w:val="00C93774"/>
    <w:rsid w:val="00CA28A3"/>
    <w:rsid w:val="00CC3CDC"/>
    <w:rsid w:val="00CC4B34"/>
    <w:rsid w:val="00CD309C"/>
    <w:rsid w:val="00CE753F"/>
    <w:rsid w:val="00D066E0"/>
    <w:rsid w:val="00D115FB"/>
    <w:rsid w:val="00D12930"/>
    <w:rsid w:val="00D13411"/>
    <w:rsid w:val="00D31342"/>
    <w:rsid w:val="00D436B6"/>
    <w:rsid w:val="00D4499D"/>
    <w:rsid w:val="00D478D9"/>
    <w:rsid w:val="00D62652"/>
    <w:rsid w:val="00D627E5"/>
    <w:rsid w:val="00D73019"/>
    <w:rsid w:val="00D7355B"/>
    <w:rsid w:val="00D8009F"/>
    <w:rsid w:val="00D83FE9"/>
    <w:rsid w:val="00D95A0A"/>
    <w:rsid w:val="00D96948"/>
    <w:rsid w:val="00DA7D79"/>
    <w:rsid w:val="00DB5741"/>
    <w:rsid w:val="00DF2537"/>
    <w:rsid w:val="00E00B71"/>
    <w:rsid w:val="00E104DA"/>
    <w:rsid w:val="00E14EA6"/>
    <w:rsid w:val="00E244EC"/>
    <w:rsid w:val="00E406DB"/>
    <w:rsid w:val="00E6361A"/>
    <w:rsid w:val="00E7192A"/>
    <w:rsid w:val="00E75C09"/>
    <w:rsid w:val="00E7793E"/>
    <w:rsid w:val="00E90AF4"/>
    <w:rsid w:val="00E94D1B"/>
    <w:rsid w:val="00EC00BB"/>
    <w:rsid w:val="00ED3DB7"/>
    <w:rsid w:val="00EE6817"/>
    <w:rsid w:val="00EF0940"/>
    <w:rsid w:val="00F06BF6"/>
    <w:rsid w:val="00F40624"/>
    <w:rsid w:val="00F4226D"/>
    <w:rsid w:val="00F50BBD"/>
    <w:rsid w:val="00F632BA"/>
    <w:rsid w:val="00F843B6"/>
    <w:rsid w:val="00F9102B"/>
    <w:rsid w:val="00F92F43"/>
    <w:rsid w:val="00FD7EBC"/>
    <w:rsid w:val="00FF7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paragraph" w:styleId="berschrift4">
    <w:name w:val="heading 4"/>
    <w:basedOn w:val="Standard"/>
    <w:next w:val="Standard"/>
    <w:link w:val="berschrift4Zchn"/>
    <w:semiHidden/>
    <w:unhideWhenUsed/>
    <w:qFormat/>
    <w:rsid w:val="00E90A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link w:val="FuzeileZchn"/>
    <w:uiPriority w:val="99"/>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uiPriority w:val="99"/>
    <w:rsid w:val="00063A9A"/>
    <w:rPr>
      <w:rFonts w:ascii="Helvetica" w:hAnsi="Helvetica"/>
      <w:sz w:val="22"/>
    </w:rPr>
  </w:style>
  <w:style w:type="paragraph" w:styleId="Titel">
    <w:name w:val="Title"/>
    <w:basedOn w:val="Standard"/>
    <w:next w:val="Standard"/>
    <w:link w:val="TitelZchn"/>
    <w:uiPriority w:val="10"/>
    <w:qFormat/>
    <w:rsid w:val="001E4B30"/>
    <w:pPr>
      <w:spacing w:after="1200" w:line="384" w:lineRule="exact"/>
      <w:outlineLvl w:val="0"/>
    </w:pPr>
    <w:rPr>
      <w:rFonts w:ascii="Arial" w:hAnsi="Arial"/>
      <w:bCs/>
      <w:color w:val="007FC3"/>
      <w:kern w:val="28"/>
      <w:sz w:val="32"/>
      <w:szCs w:val="32"/>
      <w:lang w:eastAsia="en-US"/>
    </w:rPr>
  </w:style>
  <w:style w:type="character" w:customStyle="1" w:styleId="TitelZchn">
    <w:name w:val="Titel Zchn"/>
    <w:basedOn w:val="Absatz-Standardschriftart"/>
    <w:link w:val="Titel"/>
    <w:uiPriority w:val="10"/>
    <w:rsid w:val="001E4B30"/>
    <w:rPr>
      <w:rFonts w:ascii="Arial" w:hAnsi="Arial"/>
      <w:bCs/>
      <w:color w:val="007FC3"/>
      <w:kern w:val="28"/>
      <w:sz w:val="32"/>
      <w:szCs w:val="32"/>
      <w:lang w:eastAsia="en-US"/>
    </w:rPr>
  </w:style>
  <w:style w:type="character" w:customStyle="1" w:styleId="berschrift4Zchn">
    <w:name w:val="Überschrift 4 Zchn"/>
    <w:basedOn w:val="Absatz-Standardschriftart"/>
    <w:link w:val="berschrift4"/>
    <w:semiHidden/>
    <w:rsid w:val="00E90AF4"/>
    <w:rPr>
      <w:rFonts w:asciiTheme="majorHAnsi" w:eastAsiaTheme="majorEastAsia" w:hAnsiTheme="majorHAnsi" w:cstheme="majorBidi"/>
      <w:b/>
      <w:bCs/>
      <w:i/>
      <w:iCs/>
      <w:color w:val="4F81BD" w:themeColor="accent1"/>
      <w:sz w:val="22"/>
    </w:rPr>
  </w:style>
  <w:style w:type="paragraph" w:styleId="StandardWeb">
    <w:name w:val="Normal (Web)"/>
    <w:basedOn w:val="Standard"/>
    <w:uiPriority w:val="99"/>
    <w:unhideWhenUsed/>
    <w:rsid w:val="00E7793E"/>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E7793E"/>
    <w:pPr>
      <w:ind w:left="720"/>
      <w:contextualSpacing/>
    </w:pPr>
  </w:style>
  <w:style w:type="character" w:styleId="Hyperlink">
    <w:name w:val="Hyperlink"/>
    <w:basedOn w:val="Absatz-Standardschriftart"/>
    <w:uiPriority w:val="99"/>
    <w:unhideWhenUsed/>
    <w:rsid w:val="004A32D5"/>
    <w:rPr>
      <w:color w:val="0000FF"/>
      <w:u w:val="single"/>
    </w:rPr>
  </w:style>
  <w:style w:type="character" w:customStyle="1" w:styleId="FuzeileZchn">
    <w:name w:val="Fußzeile Zchn"/>
    <w:basedOn w:val="Absatz-Standardschriftart"/>
    <w:link w:val="Fuzeile"/>
    <w:uiPriority w:val="99"/>
    <w:rsid w:val="004675BB"/>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paragraph" w:styleId="berschrift4">
    <w:name w:val="heading 4"/>
    <w:basedOn w:val="Standard"/>
    <w:next w:val="Standard"/>
    <w:link w:val="berschrift4Zchn"/>
    <w:semiHidden/>
    <w:unhideWhenUsed/>
    <w:qFormat/>
    <w:rsid w:val="00E90A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link w:val="FuzeileZchn"/>
    <w:uiPriority w:val="99"/>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uiPriority w:val="99"/>
    <w:rsid w:val="00063A9A"/>
    <w:rPr>
      <w:rFonts w:ascii="Helvetica" w:hAnsi="Helvetica"/>
      <w:sz w:val="22"/>
    </w:rPr>
  </w:style>
  <w:style w:type="paragraph" w:styleId="Titel">
    <w:name w:val="Title"/>
    <w:basedOn w:val="Standard"/>
    <w:next w:val="Standard"/>
    <w:link w:val="TitelZchn"/>
    <w:uiPriority w:val="10"/>
    <w:qFormat/>
    <w:rsid w:val="001E4B30"/>
    <w:pPr>
      <w:spacing w:after="1200" w:line="384" w:lineRule="exact"/>
      <w:outlineLvl w:val="0"/>
    </w:pPr>
    <w:rPr>
      <w:rFonts w:ascii="Arial" w:hAnsi="Arial"/>
      <w:bCs/>
      <w:color w:val="007FC3"/>
      <w:kern w:val="28"/>
      <w:sz w:val="32"/>
      <w:szCs w:val="32"/>
      <w:lang w:eastAsia="en-US"/>
    </w:rPr>
  </w:style>
  <w:style w:type="character" w:customStyle="1" w:styleId="TitelZchn">
    <w:name w:val="Titel Zchn"/>
    <w:basedOn w:val="Absatz-Standardschriftart"/>
    <w:link w:val="Titel"/>
    <w:uiPriority w:val="10"/>
    <w:rsid w:val="001E4B30"/>
    <w:rPr>
      <w:rFonts w:ascii="Arial" w:hAnsi="Arial"/>
      <w:bCs/>
      <w:color w:val="007FC3"/>
      <w:kern w:val="28"/>
      <w:sz w:val="32"/>
      <w:szCs w:val="32"/>
      <w:lang w:eastAsia="en-US"/>
    </w:rPr>
  </w:style>
  <w:style w:type="character" w:customStyle="1" w:styleId="berschrift4Zchn">
    <w:name w:val="Überschrift 4 Zchn"/>
    <w:basedOn w:val="Absatz-Standardschriftart"/>
    <w:link w:val="berschrift4"/>
    <w:semiHidden/>
    <w:rsid w:val="00E90AF4"/>
    <w:rPr>
      <w:rFonts w:asciiTheme="majorHAnsi" w:eastAsiaTheme="majorEastAsia" w:hAnsiTheme="majorHAnsi" w:cstheme="majorBidi"/>
      <w:b/>
      <w:bCs/>
      <w:i/>
      <w:iCs/>
      <w:color w:val="4F81BD" w:themeColor="accent1"/>
      <w:sz w:val="22"/>
    </w:rPr>
  </w:style>
  <w:style w:type="paragraph" w:styleId="StandardWeb">
    <w:name w:val="Normal (Web)"/>
    <w:basedOn w:val="Standard"/>
    <w:uiPriority w:val="99"/>
    <w:unhideWhenUsed/>
    <w:rsid w:val="00E7793E"/>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E7793E"/>
    <w:pPr>
      <w:ind w:left="720"/>
      <w:contextualSpacing/>
    </w:pPr>
  </w:style>
  <w:style w:type="character" w:styleId="Hyperlink">
    <w:name w:val="Hyperlink"/>
    <w:basedOn w:val="Absatz-Standardschriftart"/>
    <w:uiPriority w:val="99"/>
    <w:unhideWhenUsed/>
    <w:rsid w:val="004A32D5"/>
    <w:rPr>
      <w:color w:val="0000FF"/>
      <w:u w:val="single"/>
    </w:rPr>
  </w:style>
  <w:style w:type="character" w:customStyle="1" w:styleId="FuzeileZchn">
    <w:name w:val="Fußzeile Zchn"/>
    <w:basedOn w:val="Absatz-Standardschriftart"/>
    <w:link w:val="Fuzeile"/>
    <w:uiPriority w:val="99"/>
    <w:rsid w:val="004675BB"/>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6930">
      <w:bodyDiv w:val="1"/>
      <w:marLeft w:val="0"/>
      <w:marRight w:val="0"/>
      <w:marTop w:val="0"/>
      <w:marBottom w:val="0"/>
      <w:divBdr>
        <w:top w:val="none" w:sz="0" w:space="0" w:color="auto"/>
        <w:left w:val="none" w:sz="0" w:space="0" w:color="auto"/>
        <w:bottom w:val="none" w:sz="0" w:space="0" w:color="auto"/>
        <w:right w:val="none" w:sz="0" w:space="0" w:color="auto"/>
      </w:divBdr>
      <w:divsChild>
        <w:div w:id="1269629502">
          <w:marLeft w:val="0"/>
          <w:marRight w:val="0"/>
          <w:marTop w:val="0"/>
          <w:marBottom w:val="0"/>
          <w:divBdr>
            <w:top w:val="single" w:sz="6" w:space="8" w:color="DADADA"/>
            <w:left w:val="single" w:sz="6" w:space="8" w:color="DADADA"/>
            <w:bottom w:val="single" w:sz="6" w:space="8" w:color="DADADA"/>
            <w:right w:val="single" w:sz="6" w:space="8" w:color="DADADA"/>
          </w:divBdr>
          <w:divsChild>
            <w:div w:id="1437825234">
              <w:marLeft w:val="0"/>
              <w:marRight w:val="0"/>
              <w:marTop w:val="0"/>
              <w:marBottom w:val="0"/>
              <w:divBdr>
                <w:top w:val="none" w:sz="0" w:space="0" w:color="auto"/>
                <w:left w:val="none" w:sz="0" w:space="0" w:color="auto"/>
                <w:bottom w:val="none" w:sz="0" w:space="0" w:color="auto"/>
                <w:right w:val="none" w:sz="0" w:space="0" w:color="auto"/>
              </w:divBdr>
              <w:divsChild>
                <w:div w:id="2056074843">
                  <w:marLeft w:val="0"/>
                  <w:marRight w:val="0"/>
                  <w:marTop w:val="0"/>
                  <w:marBottom w:val="0"/>
                  <w:divBdr>
                    <w:top w:val="none" w:sz="0" w:space="0" w:color="auto"/>
                    <w:left w:val="none" w:sz="0" w:space="0" w:color="auto"/>
                    <w:bottom w:val="none" w:sz="0" w:space="0" w:color="auto"/>
                    <w:right w:val="none" w:sz="0" w:space="0" w:color="auto"/>
                  </w:divBdr>
                  <w:divsChild>
                    <w:div w:id="8114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06078">
      <w:bodyDiv w:val="1"/>
      <w:marLeft w:val="0"/>
      <w:marRight w:val="0"/>
      <w:marTop w:val="0"/>
      <w:marBottom w:val="0"/>
      <w:divBdr>
        <w:top w:val="none" w:sz="0" w:space="0" w:color="auto"/>
        <w:left w:val="none" w:sz="0" w:space="0" w:color="auto"/>
        <w:bottom w:val="none" w:sz="0" w:space="0" w:color="auto"/>
        <w:right w:val="none" w:sz="0" w:space="0" w:color="auto"/>
      </w:divBdr>
      <w:divsChild>
        <w:div w:id="1750079791">
          <w:marLeft w:val="0"/>
          <w:marRight w:val="0"/>
          <w:marTop w:val="0"/>
          <w:marBottom w:val="0"/>
          <w:divBdr>
            <w:top w:val="none" w:sz="0" w:space="0" w:color="auto"/>
            <w:left w:val="none" w:sz="0" w:space="0" w:color="auto"/>
            <w:bottom w:val="none" w:sz="0" w:space="0" w:color="auto"/>
            <w:right w:val="none" w:sz="0" w:space="0" w:color="auto"/>
          </w:divBdr>
          <w:divsChild>
            <w:div w:id="1206019786">
              <w:marLeft w:val="0"/>
              <w:marRight w:val="0"/>
              <w:marTop w:val="0"/>
              <w:marBottom w:val="0"/>
              <w:divBdr>
                <w:top w:val="none" w:sz="0" w:space="0" w:color="auto"/>
                <w:left w:val="none" w:sz="0" w:space="0" w:color="auto"/>
                <w:bottom w:val="none" w:sz="0" w:space="0" w:color="auto"/>
                <w:right w:val="none" w:sz="0" w:space="0" w:color="auto"/>
              </w:divBdr>
              <w:divsChild>
                <w:div w:id="1104883200">
                  <w:marLeft w:val="0"/>
                  <w:marRight w:val="0"/>
                  <w:marTop w:val="0"/>
                  <w:marBottom w:val="0"/>
                  <w:divBdr>
                    <w:top w:val="none" w:sz="0" w:space="0" w:color="auto"/>
                    <w:left w:val="none" w:sz="0" w:space="0" w:color="auto"/>
                    <w:bottom w:val="none" w:sz="0" w:space="0" w:color="auto"/>
                    <w:right w:val="none" w:sz="0" w:space="0" w:color="auto"/>
                  </w:divBdr>
                  <w:divsChild>
                    <w:div w:id="1770468300">
                      <w:marLeft w:val="0"/>
                      <w:marRight w:val="0"/>
                      <w:marTop w:val="0"/>
                      <w:marBottom w:val="0"/>
                      <w:divBdr>
                        <w:top w:val="none" w:sz="0" w:space="0" w:color="auto"/>
                        <w:left w:val="none" w:sz="0" w:space="0" w:color="auto"/>
                        <w:bottom w:val="none" w:sz="0" w:space="0" w:color="auto"/>
                        <w:right w:val="none" w:sz="0" w:space="0" w:color="auto"/>
                      </w:divBdr>
                      <w:divsChild>
                        <w:div w:id="1078555288">
                          <w:marLeft w:val="0"/>
                          <w:marRight w:val="0"/>
                          <w:marTop w:val="0"/>
                          <w:marBottom w:val="0"/>
                          <w:divBdr>
                            <w:top w:val="single" w:sz="6" w:space="0" w:color="E5E5E5"/>
                            <w:left w:val="none" w:sz="0" w:space="0" w:color="auto"/>
                            <w:bottom w:val="none" w:sz="0" w:space="0" w:color="auto"/>
                            <w:right w:val="none" w:sz="0" w:space="0" w:color="auto"/>
                          </w:divBdr>
                          <w:divsChild>
                            <w:div w:id="2037340832">
                              <w:marLeft w:val="0"/>
                              <w:marRight w:val="0"/>
                              <w:marTop w:val="0"/>
                              <w:marBottom w:val="0"/>
                              <w:divBdr>
                                <w:top w:val="none" w:sz="0" w:space="0" w:color="auto"/>
                                <w:left w:val="none" w:sz="0" w:space="0" w:color="auto"/>
                                <w:bottom w:val="none" w:sz="0" w:space="0" w:color="auto"/>
                                <w:right w:val="none" w:sz="0" w:space="0" w:color="auto"/>
                              </w:divBdr>
                              <w:divsChild>
                                <w:div w:id="1140541234">
                                  <w:marLeft w:val="0"/>
                                  <w:marRight w:val="0"/>
                                  <w:marTop w:val="0"/>
                                  <w:marBottom w:val="0"/>
                                  <w:divBdr>
                                    <w:top w:val="none" w:sz="0" w:space="0" w:color="auto"/>
                                    <w:left w:val="none" w:sz="0" w:space="0" w:color="auto"/>
                                    <w:bottom w:val="none" w:sz="0" w:space="0" w:color="auto"/>
                                    <w:right w:val="none" w:sz="0" w:space="0" w:color="auto"/>
                                  </w:divBdr>
                                  <w:divsChild>
                                    <w:div w:id="349068276">
                                      <w:marLeft w:val="0"/>
                                      <w:marRight w:val="0"/>
                                      <w:marTop w:val="0"/>
                                      <w:marBottom w:val="0"/>
                                      <w:divBdr>
                                        <w:top w:val="none" w:sz="0" w:space="0" w:color="auto"/>
                                        <w:left w:val="none" w:sz="0" w:space="0" w:color="auto"/>
                                        <w:bottom w:val="none" w:sz="0" w:space="0" w:color="auto"/>
                                        <w:right w:val="none" w:sz="0" w:space="0" w:color="auto"/>
                                      </w:divBdr>
                                      <w:divsChild>
                                        <w:div w:id="274336029">
                                          <w:marLeft w:val="0"/>
                                          <w:marRight w:val="0"/>
                                          <w:marTop w:val="0"/>
                                          <w:marBottom w:val="75"/>
                                          <w:divBdr>
                                            <w:top w:val="none" w:sz="0" w:space="0" w:color="auto"/>
                                            <w:left w:val="none" w:sz="0" w:space="0" w:color="auto"/>
                                            <w:bottom w:val="none" w:sz="0" w:space="0" w:color="auto"/>
                                            <w:right w:val="none" w:sz="0" w:space="0" w:color="auto"/>
                                          </w:divBdr>
                                        </w:div>
                                        <w:div w:id="823935098">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44667">
      <w:bodyDiv w:val="1"/>
      <w:marLeft w:val="0"/>
      <w:marRight w:val="0"/>
      <w:marTop w:val="0"/>
      <w:marBottom w:val="0"/>
      <w:divBdr>
        <w:top w:val="none" w:sz="0" w:space="0" w:color="auto"/>
        <w:left w:val="none" w:sz="0" w:space="0" w:color="auto"/>
        <w:bottom w:val="none" w:sz="0" w:space="0" w:color="auto"/>
        <w:right w:val="none" w:sz="0" w:space="0" w:color="auto"/>
      </w:divBdr>
    </w:div>
    <w:div w:id="2049723220">
      <w:bodyDiv w:val="1"/>
      <w:marLeft w:val="0"/>
      <w:marRight w:val="0"/>
      <w:marTop w:val="0"/>
      <w:marBottom w:val="0"/>
      <w:divBdr>
        <w:top w:val="none" w:sz="0" w:space="0" w:color="auto"/>
        <w:left w:val="none" w:sz="0" w:space="0" w:color="auto"/>
        <w:bottom w:val="none" w:sz="0" w:space="0" w:color="auto"/>
        <w:right w:val="none" w:sz="0" w:space="0" w:color="auto"/>
      </w:divBdr>
      <w:divsChild>
        <w:div w:id="1355762563">
          <w:marLeft w:val="0"/>
          <w:marRight w:val="0"/>
          <w:marTop w:val="0"/>
          <w:marBottom w:val="0"/>
          <w:divBdr>
            <w:top w:val="none" w:sz="0" w:space="0" w:color="auto"/>
            <w:left w:val="none" w:sz="0" w:space="0" w:color="auto"/>
            <w:bottom w:val="none" w:sz="0" w:space="0" w:color="auto"/>
            <w:right w:val="none" w:sz="0" w:space="0" w:color="auto"/>
          </w:divBdr>
          <w:divsChild>
            <w:div w:id="2046631863">
              <w:marLeft w:val="0"/>
              <w:marRight w:val="0"/>
              <w:marTop w:val="0"/>
              <w:marBottom w:val="0"/>
              <w:divBdr>
                <w:top w:val="none" w:sz="0" w:space="0" w:color="auto"/>
                <w:left w:val="none" w:sz="0" w:space="0" w:color="auto"/>
                <w:bottom w:val="none" w:sz="0" w:space="0" w:color="auto"/>
                <w:right w:val="none" w:sz="0" w:space="0" w:color="auto"/>
              </w:divBdr>
              <w:divsChild>
                <w:div w:id="121658271">
                  <w:marLeft w:val="0"/>
                  <w:marRight w:val="0"/>
                  <w:marTop w:val="0"/>
                  <w:marBottom w:val="0"/>
                  <w:divBdr>
                    <w:top w:val="none" w:sz="0" w:space="0" w:color="auto"/>
                    <w:left w:val="none" w:sz="0" w:space="0" w:color="auto"/>
                    <w:bottom w:val="none" w:sz="0" w:space="0" w:color="auto"/>
                    <w:right w:val="none" w:sz="0" w:space="0" w:color="auto"/>
                  </w:divBdr>
                  <w:divsChild>
                    <w:div w:id="1800877340">
                      <w:marLeft w:val="0"/>
                      <w:marRight w:val="0"/>
                      <w:marTop w:val="0"/>
                      <w:marBottom w:val="0"/>
                      <w:divBdr>
                        <w:top w:val="none" w:sz="0" w:space="0" w:color="auto"/>
                        <w:left w:val="none" w:sz="0" w:space="0" w:color="auto"/>
                        <w:bottom w:val="none" w:sz="0" w:space="0" w:color="auto"/>
                        <w:right w:val="none" w:sz="0" w:space="0" w:color="auto"/>
                      </w:divBdr>
                      <w:divsChild>
                        <w:div w:id="2139488836">
                          <w:marLeft w:val="0"/>
                          <w:marRight w:val="0"/>
                          <w:marTop w:val="0"/>
                          <w:marBottom w:val="0"/>
                          <w:divBdr>
                            <w:top w:val="none" w:sz="0" w:space="0" w:color="auto"/>
                            <w:left w:val="none" w:sz="0" w:space="0" w:color="auto"/>
                            <w:bottom w:val="none" w:sz="0" w:space="0" w:color="auto"/>
                            <w:right w:val="none" w:sz="0" w:space="0" w:color="auto"/>
                          </w:divBdr>
                          <w:divsChild>
                            <w:div w:id="1125998362">
                              <w:marLeft w:val="0"/>
                              <w:marRight w:val="0"/>
                              <w:marTop w:val="0"/>
                              <w:marBottom w:val="0"/>
                              <w:divBdr>
                                <w:top w:val="none" w:sz="0" w:space="0" w:color="auto"/>
                                <w:left w:val="none" w:sz="0" w:space="0" w:color="auto"/>
                                <w:bottom w:val="none" w:sz="0" w:space="0" w:color="auto"/>
                                <w:right w:val="none" w:sz="0" w:space="0" w:color="auto"/>
                              </w:divBdr>
                              <w:divsChild>
                                <w:div w:id="331569313">
                                  <w:marLeft w:val="0"/>
                                  <w:marRight w:val="0"/>
                                  <w:marTop w:val="0"/>
                                  <w:marBottom w:val="0"/>
                                  <w:divBdr>
                                    <w:top w:val="none" w:sz="0" w:space="0" w:color="auto"/>
                                    <w:left w:val="none" w:sz="0" w:space="0" w:color="auto"/>
                                    <w:bottom w:val="none" w:sz="0" w:space="0" w:color="auto"/>
                                    <w:right w:val="none" w:sz="0" w:space="0" w:color="auto"/>
                                  </w:divBdr>
                                  <w:divsChild>
                                    <w:div w:id="44840030">
                                      <w:marLeft w:val="0"/>
                                      <w:marRight w:val="0"/>
                                      <w:marTop w:val="0"/>
                                      <w:marBottom w:val="0"/>
                                      <w:divBdr>
                                        <w:top w:val="none" w:sz="0" w:space="0" w:color="auto"/>
                                        <w:left w:val="none" w:sz="0" w:space="0" w:color="auto"/>
                                        <w:bottom w:val="none" w:sz="0" w:space="0" w:color="auto"/>
                                        <w:right w:val="none" w:sz="0" w:space="0" w:color="auto"/>
                                      </w:divBdr>
                                      <w:divsChild>
                                        <w:div w:id="1398895561">
                                          <w:marLeft w:val="0"/>
                                          <w:marRight w:val="0"/>
                                          <w:marTop w:val="0"/>
                                          <w:marBottom w:val="0"/>
                                          <w:divBdr>
                                            <w:top w:val="none" w:sz="0" w:space="0" w:color="auto"/>
                                            <w:left w:val="none" w:sz="0" w:space="0" w:color="auto"/>
                                            <w:bottom w:val="none" w:sz="0" w:space="0" w:color="auto"/>
                                            <w:right w:val="none" w:sz="0" w:space="0" w:color="auto"/>
                                          </w:divBdr>
                                          <w:divsChild>
                                            <w:div w:id="7656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youtube.com/watch?v=RvtHxWCu8O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13b25346d2ef1ac31842f39fa9825d19">
  <xsd:schema xmlns:xsd="http://www.w3.org/2001/XMLSchema" xmlns:p="http://schemas.microsoft.com/office/2006/metadata/properties" xmlns:ns1="http://schemas.microsoft.com/sharepoint/v3" targetNamespace="http://schemas.microsoft.com/office/2006/metadata/properties" ma:root="true" ma:fieldsID="9b8e5f911617deba3be7c85f766160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67D8-DDFD-4EAB-91DB-9C986DB4F2E6}">
  <ds:schemaRefs>
    <ds:schemaRef ds:uri="http://schemas.microsoft.com/sharepoint/v3/contenttype/forms"/>
  </ds:schemaRefs>
</ds:datastoreItem>
</file>

<file path=customXml/itemProps2.xml><?xml version="1.0" encoding="utf-8"?>
<ds:datastoreItem xmlns:ds="http://schemas.openxmlformats.org/officeDocument/2006/customXml" ds:itemID="{FF6E0E69-A7F2-4AEB-8F0B-C0D49A7B4280}">
  <ds:schemaRefs>
    <ds:schemaRef ds:uri="http://www.w3.org/XML/1998/namespace"/>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schemas.microsoft.com/sharepoint/v3"/>
  </ds:schemaRefs>
</ds:datastoreItem>
</file>

<file path=customXml/itemProps3.xml><?xml version="1.0" encoding="utf-8"?>
<ds:datastoreItem xmlns:ds="http://schemas.openxmlformats.org/officeDocument/2006/customXml" ds:itemID="{5FE8A47A-7F2E-4106-9D4A-3AE59917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A3FD32-CBEB-42F0-9FAF-A9D1F0C6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W</vt:lpstr>
    </vt:vector>
  </TitlesOfParts>
  <Company>TOP MEDIA</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Silvia Puckl</cp:lastModifiedBy>
  <cp:revision>12</cp:revision>
  <cp:lastPrinted>2015-01-19T07:42:00Z</cp:lastPrinted>
  <dcterms:created xsi:type="dcterms:W3CDTF">2015-07-07T08:15:00Z</dcterms:created>
  <dcterms:modified xsi:type="dcterms:W3CDTF">2015-11-10T15:21:00Z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