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11176E" w:rsidP="00E273D4">
      <w:pPr>
        <w:pStyle w:val="berschrift1"/>
      </w:pPr>
      <w:r>
        <w:t>A good eye for contrasts and colors</w:t>
      </w:r>
    </w:p>
    <w:p w:rsidR="00D73797" w:rsidRDefault="0011176E" w:rsidP="00D73797">
      <w:pPr>
        <w:pStyle w:val="Untertitel"/>
      </w:pPr>
      <w:r>
        <w:t>KTS and KTX contrast sensors from SICK</w:t>
      </w:r>
    </w:p>
    <w:p w:rsidR="00D73797" w:rsidRDefault="00D73797" w:rsidP="00D73797"/>
    <w:p w:rsidR="00D73797" w:rsidRDefault="00D73797" w:rsidP="00D73797"/>
    <w:p w:rsidR="00D36503" w:rsidRDefault="00D36503" w:rsidP="00D73797"/>
    <w:p w:rsidR="00DD4751" w:rsidRPr="00AE39C0" w:rsidRDefault="000E2D3C" w:rsidP="00D36503">
      <w:pPr>
        <w:pStyle w:val="Lead"/>
      </w:pPr>
      <w:r>
        <w:t>Waldkirch, May 2017 – With its KTS and KTX product families, SICK is presenting new, powerful contrast sensors from a forward-looking, innovative platform. The patented TwinEye technology for improved contrast detection and sensing distance tolerance (+- 5 mm), the specially developed three-color LED with its high-precision, color-mixed light spot, and the jitter that has been minimized to a level never before seen, coupled with absolute high-speed switching frequencies, open up a world of new possibilities when it comes to detecting contrasts and – for the first time in a sensor – colors too.</w:t>
      </w:r>
    </w:p>
    <w:p w:rsidR="006F6DE2" w:rsidRDefault="00CC7FB6" w:rsidP="00804356">
      <w:pPr>
        <w:spacing w:after="240"/>
        <w:rPr>
          <w:rFonts w:cs="Arial"/>
          <w:szCs w:val="20"/>
        </w:rPr>
      </w:pPr>
      <w:r>
        <w:t xml:space="preserve">IO-Link and additional integrated functions such as recipe management ensure maximum versatility, while the innovative, multifunctional 7-segment display guarantees simple yet customized sensor setup, operation, and visualization. </w:t>
      </w:r>
    </w:p>
    <w:p w:rsidR="00804356" w:rsidRDefault="00804356" w:rsidP="00804356">
      <w:pPr>
        <w:suppressAutoHyphens/>
        <w:spacing w:after="240"/>
        <w:rPr>
          <w:rFonts w:cs="Arial"/>
        </w:rPr>
      </w:pPr>
      <w:r>
        <w:t>Familiar applications such as the detection of print marks or the control of industrial labeling processes benefit from even greater process stability and performance. The sensors detect high-gloss materials and complex contrasts, even on heavily jittering materials. The integrated color mode also enables reliable detection of even the most minor contrast differences and color features.</w:t>
      </w:r>
    </w:p>
    <w:p w:rsidR="00F7375F" w:rsidRPr="00F7375F" w:rsidRDefault="00E932F1" w:rsidP="00F7375F">
      <w:pPr>
        <w:pStyle w:val="berschrift2"/>
      </w:pPr>
      <w:r>
        <w:t xml:space="preserve">More applications, more flexibility </w:t>
      </w:r>
    </w:p>
    <w:p w:rsidR="008B6F83" w:rsidRPr="00623526" w:rsidRDefault="00623526" w:rsidP="00804356">
      <w:pPr>
        <w:pStyle w:val="Textkrper"/>
        <w:suppressAutoHyphens/>
        <w:spacing w:after="240" w:line="240" w:lineRule="atLeast"/>
        <w:jc w:val="left"/>
        <w:rPr>
          <w:rFonts w:ascii="Arial" w:eastAsia="Calibri" w:hAnsi="Arial" w:cs="Arial"/>
          <w:i w:val="0"/>
          <w:sz w:val="20"/>
        </w:rPr>
      </w:pPr>
      <w:r>
        <w:rPr>
          <w:rFonts w:ascii="Arial" w:hAnsi="Arial"/>
          <w:i w:val="0"/>
          <w:sz w:val="20"/>
        </w:rPr>
        <w:t>The KTX product family offers compatibility without compromise: Both the hole pattern for mounting the sensors and the electrical connectivity facilitate a 1:1 migration from the SICK product families that are already proven and widespread on the market to the new technology platform. In its space-saving compact housing, the KTS meets all requirements of modern machine concepts. The KTS contrast sensors come in “CORE” and “PRIME” configurations; these offer different levels of functionality, enabling a variety of different automation needs to be met individually and cost-effectively. The even more finely granular grayscale resolution of the KTS and KTX, the integrated color mode, and the large number of other technical innovations in both product families are setting a new standard in the market for contrast sensor technology – and opening up additional areas of application at the same time, such as the detection of wafers, the management of reel changes, or quality control.</w:t>
      </w:r>
    </w:p>
    <w:p w:rsidR="009D2330" w:rsidRDefault="00CC7FB6" w:rsidP="00804356">
      <w:pPr>
        <w:spacing w:after="240"/>
        <w:rPr>
          <w:rFonts w:cs="Arial"/>
          <w:szCs w:val="20"/>
        </w:rPr>
      </w:pPr>
      <w:r>
        <w:t>Image: IM0070664.jpg</w:t>
      </w:r>
      <w:r>
        <w:br/>
        <w:t>The KTS and KTX contrast sensors from SICK represent improved performance, better process stability, and more design freedom.</w:t>
      </w:r>
    </w:p>
    <w:p w:rsidR="00D36503" w:rsidRPr="00D36503" w:rsidRDefault="00D36503" w:rsidP="00D36503">
      <w:pPr>
        <w:pStyle w:val="Boilerplate"/>
      </w:pPr>
      <w:r>
        <w:t xml:space="preserve">SICK is one of the world’s leading producers of sensors and sensor solutions for industrial applications. Founded in 1946 by Dr.-Ing. e. h. Erwin Sick, the company with headquarters in Waldkirch im Breisgau near Freiburg ranks among the technological market leaders. With more than 50 subsidiaries and equity </w:t>
      </w:r>
      <w:r>
        <w:lastRenderedPageBreak/>
        <w:t>investments as well as numerous agencies, SICK maintains a presence around the globe. In the fiscal year 201</w:t>
      </w:r>
      <w:r w:rsidR="00FC4500">
        <w:t>6</w:t>
      </w:r>
      <w:bookmarkStart w:id="0" w:name="_GoBack"/>
      <w:bookmarkEnd w:id="0"/>
      <w:r>
        <w:t>,</w:t>
      </w:r>
      <w:r w:rsidR="007C0785">
        <w:t xml:space="preserve"> SICK had more than 8</w:t>
      </w:r>
      <w:r>
        <w:t>,</w:t>
      </w:r>
      <w:r w:rsidR="007C0785">
        <w:t>0</w:t>
      </w:r>
      <w:r>
        <w:t>00 employees worldwide and achieved Group sales of just under EUR 1.</w:t>
      </w:r>
      <w:r w:rsidR="007C0785">
        <w:t>4</w:t>
      </w:r>
      <w:r>
        <w:t> billion.</w:t>
      </w:r>
      <w:r>
        <w:br/>
        <w:t>More information about SICK is available on the Internet at http://www.sick.com or by phone on +49 (0) 7681 202-4183.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B0" w:rsidRDefault="00B261B0" w:rsidP="00CB0E99">
      <w:pPr>
        <w:spacing w:line="240" w:lineRule="auto"/>
      </w:pPr>
      <w:r>
        <w:separator/>
      </w:r>
    </w:p>
  </w:endnote>
  <w:endnote w:type="continuationSeparator" w:id="0">
    <w:p w:rsidR="00B261B0" w:rsidRDefault="00B261B0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>
      <w:rPr>
        <w:sz w:val="14"/>
      </w:rPr>
      <w:t xml:space="preserve">Page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FC4500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>
      <w:rPr>
        <w:sz w:val="14"/>
      </w:rPr>
      <w:t xml:space="preserve"> of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FC4500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B0" w:rsidRDefault="00B261B0" w:rsidP="00CB0E99">
      <w:pPr>
        <w:spacing w:line="240" w:lineRule="auto"/>
      </w:pPr>
      <w:r>
        <w:separator/>
      </w:r>
    </w:p>
  </w:footnote>
  <w:footnote w:type="continuationSeparator" w:id="0">
    <w:p w:rsidR="00B261B0" w:rsidRDefault="00B261B0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de-DE" w:eastAsia="de-DE" w:bidi="ar-SA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val="de-DE" w:eastAsia="de-DE" w:bidi="ar-SA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843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0"/>
    <w:rsid w:val="000077BD"/>
    <w:rsid w:val="00047437"/>
    <w:rsid w:val="0008423C"/>
    <w:rsid w:val="000E2D3C"/>
    <w:rsid w:val="000F5C66"/>
    <w:rsid w:val="001061C9"/>
    <w:rsid w:val="0011176E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D70DF"/>
    <w:rsid w:val="005027F6"/>
    <w:rsid w:val="00514A5D"/>
    <w:rsid w:val="00547286"/>
    <w:rsid w:val="005554B4"/>
    <w:rsid w:val="005774AB"/>
    <w:rsid w:val="005864EF"/>
    <w:rsid w:val="005876ED"/>
    <w:rsid w:val="005E790D"/>
    <w:rsid w:val="005F0DE6"/>
    <w:rsid w:val="005F4798"/>
    <w:rsid w:val="00620BA5"/>
    <w:rsid w:val="00623526"/>
    <w:rsid w:val="006374FF"/>
    <w:rsid w:val="00637F15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C0785"/>
    <w:rsid w:val="007D7404"/>
    <w:rsid w:val="007E6CE3"/>
    <w:rsid w:val="007F0429"/>
    <w:rsid w:val="00804356"/>
    <w:rsid w:val="008940AA"/>
    <w:rsid w:val="008B6429"/>
    <w:rsid w:val="008B6F83"/>
    <w:rsid w:val="008C21FC"/>
    <w:rsid w:val="00910D8D"/>
    <w:rsid w:val="009C1042"/>
    <w:rsid w:val="009C7C76"/>
    <w:rsid w:val="009D2330"/>
    <w:rsid w:val="00A33D14"/>
    <w:rsid w:val="00A4395C"/>
    <w:rsid w:val="00A4733D"/>
    <w:rsid w:val="00A73B37"/>
    <w:rsid w:val="00A775E9"/>
    <w:rsid w:val="00A863F5"/>
    <w:rsid w:val="00AB0A33"/>
    <w:rsid w:val="00AE39C0"/>
    <w:rsid w:val="00AE4A53"/>
    <w:rsid w:val="00AE782F"/>
    <w:rsid w:val="00B03194"/>
    <w:rsid w:val="00B123CA"/>
    <w:rsid w:val="00B261B0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6C33"/>
    <w:rsid w:val="00C27B9E"/>
    <w:rsid w:val="00C3606D"/>
    <w:rsid w:val="00C7643D"/>
    <w:rsid w:val="00C84DBD"/>
    <w:rsid w:val="00C92212"/>
    <w:rsid w:val="00CB0E99"/>
    <w:rsid w:val="00CB6416"/>
    <w:rsid w:val="00CC083F"/>
    <w:rsid w:val="00CC7FB6"/>
    <w:rsid w:val="00D36503"/>
    <w:rsid w:val="00D619EA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16D4C"/>
    <w:rsid w:val="00E273D4"/>
    <w:rsid w:val="00E33724"/>
    <w:rsid w:val="00E43D52"/>
    <w:rsid w:val="00E753B2"/>
    <w:rsid w:val="00E932F1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B10A5"/>
    <w:rsid w:val="00FC4500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rsid w:val="00623526"/>
    <w:pPr>
      <w:spacing w:line="360" w:lineRule="auto"/>
      <w:jc w:val="both"/>
    </w:pPr>
    <w:rPr>
      <w:rFonts w:ascii="Helvetica" w:eastAsia="Times New Roman" w:hAnsi="Helvetica"/>
      <w:i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623526"/>
    <w:rPr>
      <w:rFonts w:ascii="Helvetica" w:eastAsia="Times New Roman" w:hAnsi="Helvetica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rsid w:val="00623526"/>
    <w:pPr>
      <w:spacing w:line="360" w:lineRule="auto"/>
      <w:jc w:val="both"/>
    </w:pPr>
    <w:rPr>
      <w:rFonts w:ascii="Helvetica" w:eastAsia="Times New Roman" w:hAnsi="Helvetica"/>
      <w:i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623526"/>
    <w:rPr>
      <w:rFonts w:ascii="Helvetica" w:eastAsia="Times New Roman" w:hAnsi="Helvetica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167B-FBDD-4166-8510-BBEADD83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11</cp:revision>
  <cp:lastPrinted>2014-07-28T14:05:00Z</cp:lastPrinted>
  <dcterms:created xsi:type="dcterms:W3CDTF">2017-02-21T09:06:00Z</dcterms:created>
  <dcterms:modified xsi:type="dcterms:W3CDTF">2017-04-18T14:35:00Z</dcterms:modified>
</cp:coreProperties>
</file>