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E9" w:rsidRPr="006F257B" w:rsidRDefault="006932E9" w:rsidP="006F257B">
      <w:pPr>
        <w:suppressAutoHyphens/>
        <w:autoSpaceDE w:val="0"/>
        <w:autoSpaceDN w:val="0"/>
        <w:adjustRightInd w:val="0"/>
        <w:spacing w:line="360" w:lineRule="auto"/>
        <w:rPr>
          <w:rFonts w:ascii="Arial" w:hAnsi="Arial" w:cs="Arial"/>
        </w:rPr>
      </w:pPr>
      <w:proofErr w:type="spellStart"/>
      <w:r w:rsidRPr="006F257B">
        <w:rPr>
          <w:rFonts w:ascii="Arial" w:hAnsi="Arial" w:cs="Arial"/>
          <w:sz w:val="24"/>
          <w:szCs w:val="24"/>
        </w:rPr>
        <w:t>Distance</w:t>
      </w:r>
      <w:proofErr w:type="spellEnd"/>
      <w:r w:rsidR="006F257B">
        <w:rPr>
          <w:rFonts w:ascii="Arial" w:hAnsi="Arial" w:cs="Arial"/>
          <w:sz w:val="24"/>
          <w:szCs w:val="24"/>
        </w:rPr>
        <w:t xml:space="preserve"> – Speed</w:t>
      </w:r>
      <w:r w:rsidRPr="006F257B">
        <w:rPr>
          <w:rFonts w:ascii="Arial" w:hAnsi="Arial" w:cs="Arial"/>
          <w:sz w:val="24"/>
          <w:szCs w:val="24"/>
        </w:rPr>
        <w:t xml:space="preserve"> – Precision – Small </w:t>
      </w:r>
    </w:p>
    <w:p w:rsidR="006932E9" w:rsidRPr="006F257B" w:rsidRDefault="00B677D1" w:rsidP="006F257B">
      <w:pPr>
        <w:suppressAutoHyphens/>
        <w:autoSpaceDE w:val="0"/>
        <w:autoSpaceDN w:val="0"/>
        <w:adjustRightInd w:val="0"/>
        <w:spacing w:line="360" w:lineRule="auto"/>
        <w:rPr>
          <w:rFonts w:ascii="Arial" w:hAnsi="Arial" w:cs="Arial"/>
          <w:b/>
          <w:sz w:val="32"/>
          <w:szCs w:val="32"/>
        </w:rPr>
      </w:pPr>
      <w:proofErr w:type="spellStart"/>
      <w:r>
        <w:rPr>
          <w:rFonts w:ascii="Arial" w:hAnsi="Arial" w:cs="Arial"/>
          <w:b/>
          <w:sz w:val="32"/>
          <w:szCs w:val="32"/>
        </w:rPr>
        <w:t>MultiTask</w:t>
      </w:r>
      <w:proofErr w:type="spellEnd"/>
      <w:r>
        <w:rPr>
          <w:rFonts w:ascii="Arial" w:hAnsi="Arial" w:cs="Arial"/>
          <w:b/>
          <w:sz w:val="32"/>
          <w:szCs w:val="32"/>
        </w:rPr>
        <w:t>-</w:t>
      </w:r>
      <w:r w:rsidR="006932E9" w:rsidRPr="006F257B">
        <w:rPr>
          <w:rFonts w:ascii="Arial" w:hAnsi="Arial" w:cs="Arial"/>
          <w:b/>
          <w:sz w:val="32"/>
          <w:szCs w:val="32"/>
        </w:rPr>
        <w:t xml:space="preserve">Lichttaster </w:t>
      </w:r>
      <w:proofErr w:type="spellStart"/>
      <w:r w:rsidR="006932E9" w:rsidRPr="006F257B">
        <w:rPr>
          <w:rFonts w:ascii="Arial" w:hAnsi="Arial" w:cs="Arial"/>
          <w:b/>
          <w:sz w:val="32"/>
          <w:szCs w:val="32"/>
        </w:rPr>
        <w:t>PowerProx</w:t>
      </w:r>
      <w:proofErr w:type="spellEnd"/>
      <w:r w:rsidR="006932E9" w:rsidRPr="006F257B">
        <w:rPr>
          <w:rFonts w:ascii="Arial" w:hAnsi="Arial" w:cs="Arial"/>
          <w:b/>
          <w:sz w:val="32"/>
          <w:szCs w:val="32"/>
        </w:rPr>
        <w:t xml:space="preserve">: Die </w:t>
      </w:r>
      <w:proofErr w:type="gramStart"/>
      <w:r w:rsidR="006932E9" w:rsidRPr="006F257B">
        <w:rPr>
          <w:rFonts w:ascii="Arial" w:hAnsi="Arial" w:cs="Arial"/>
          <w:b/>
          <w:sz w:val="32"/>
          <w:szCs w:val="32"/>
        </w:rPr>
        <w:t>fantastischen</w:t>
      </w:r>
      <w:proofErr w:type="gramEnd"/>
      <w:r w:rsidR="006932E9" w:rsidRPr="006F257B">
        <w:rPr>
          <w:rFonts w:ascii="Arial" w:hAnsi="Arial" w:cs="Arial"/>
          <w:b/>
          <w:sz w:val="32"/>
          <w:szCs w:val="32"/>
        </w:rPr>
        <w:t xml:space="preserve"> Vier</w:t>
      </w:r>
    </w:p>
    <w:p w:rsidR="006F257B" w:rsidRPr="006F257B" w:rsidRDefault="006F257B" w:rsidP="006F257B">
      <w:pPr>
        <w:suppressAutoHyphens/>
        <w:autoSpaceDE w:val="0"/>
        <w:autoSpaceDN w:val="0"/>
        <w:adjustRightInd w:val="0"/>
        <w:spacing w:after="240" w:line="240" w:lineRule="exact"/>
        <w:rPr>
          <w:rFonts w:ascii="Arial" w:hAnsi="Arial" w:cs="Arial"/>
          <w:b/>
          <w:sz w:val="20"/>
        </w:rPr>
      </w:pPr>
    </w:p>
    <w:p w:rsidR="006932E9" w:rsidRPr="006F257B" w:rsidRDefault="006932E9" w:rsidP="006F257B">
      <w:pPr>
        <w:suppressAutoHyphens/>
        <w:autoSpaceDE w:val="0"/>
        <w:autoSpaceDN w:val="0"/>
        <w:adjustRightInd w:val="0"/>
        <w:spacing w:after="240" w:line="240" w:lineRule="exact"/>
        <w:rPr>
          <w:rFonts w:ascii="Arial" w:hAnsi="Arial" w:cs="Arial"/>
          <w:b/>
          <w:sz w:val="20"/>
        </w:rPr>
      </w:pPr>
      <w:r w:rsidRPr="006F257B">
        <w:rPr>
          <w:rFonts w:ascii="Arial" w:hAnsi="Arial" w:cs="Arial"/>
          <w:b/>
          <w:sz w:val="20"/>
        </w:rPr>
        <w:t xml:space="preserve">Waldkirch, </w:t>
      </w:r>
      <w:r w:rsidR="0085560A">
        <w:rPr>
          <w:rFonts w:ascii="Arial" w:hAnsi="Arial" w:cs="Arial"/>
          <w:b/>
          <w:sz w:val="20"/>
        </w:rPr>
        <w:t>September</w:t>
      </w:r>
      <w:bookmarkStart w:id="0" w:name="_GoBack"/>
      <w:bookmarkEnd w:id="0"/>
      <w:r w:rsidRPr="006F257B">
        <w:rPr>
          <w:rFonts w:ascii="Arial" w:hAnsi="Arial" w:cs="Arial"/>
          <w:b/>
          <w:sz w:val="20"/>
        </w:rPr>
        <w:t xml:space="preserve"> 2015 – Der neue Maßstab für zuverlässige Detektion bei hoher Reichweite lässt sich mit einem herkömmlichen Zollstock nicht messen. Denn bei Reichweiten von 5 cm bis 3,8 m kommt kein Objekt an der </w:t>
      </w:r>
      <w:proofErr w:type="spellStart"/>
      <w:r w:rsidRPr="006F257B">
        <w:rPr>
          <w:rFonts w:ascii="Arial" w:hAnsi="Arial" w:cs="Arial"/>
          <w:b/>
          <w:sz w:val="20"/>
        </w:rPr>
        <w:t>MultiTask</w:t>
      </w:r>
      <w:proofErr w:type="spellEnd"/>
      <w:r w:rsidRPr="006F257B">
        <w:rPr>
          <w:rFonts w:ascii="Arial" w:hAnsi="Arial" w:cs="Arial"/>
          <w:b/>
          <w:sz w:val="20"/>
        </w:rPr>
        <w:t xml:space="preserve">-Lichtschranke </w:t>
      </w:r>
      <w:proofErr w:type="spellStart"/>
      <w:r w:rsidRPr="006F257B">
        <w:rPr>
          <w:rFonts w:ascii="Arial" w:hAnsi="Arial" w:cs="Arial"/>
          <w:b/>
          <w:sz w:val="20"/>
        </w:rPr>
        <w:t>PowerProx</w:t>
      </w:r>
      <w:proofErr w:type="spellEnd"/>
      <w:r w:rsidRPr="006F257B">
        <w:rPr>
          <w:rFonts w:ascii="Arial" w:hAnsi="Arial" w:cs="Arial"/>
          <w:b/>
          <w:sz w:val="20"/>
        </w:rPr>
        <w:t xml:space="preserve"> unbemerkt vorbei. Dafür hat SICK alle Vorteile der Lichtlaufzeittechnologie in das weltweit kleinste Gehäuse gepackt – und gleichzeitig die Detektionsgeschwindigkeit erhöht. Mit </w:t>
      </w:r>
      <w:proofErr w:type="spellStart"/>
      <w:r w:rsidRPr="006F257B">
        <w:rPr>
          <w:rFonts w:ascii="Arial" w:hAnsi="Arial" w:cs="Arial"/>
          <w:b/>
          <w:sz w:val="20"/>
        </w:rPr>
        <w:t>PowerProx</w:t>
      </w:r>
      <w:proofErr w:type="spellEnd"/>
      <w:r w:rsidRPr="006F257B">
        <w:rPr>
          <w:rFonts w:ascii="Arial" w:hAnsi="Arial" w:cs="Arial"/>
          <w:b/>
          <w:sz w:val="20"/>
        </w:rPr>
        <w:t xml:space="preserve"> lassen sich jetzt auch schnell beförderte Objekte, kleine und flache Objekte, tiefschwarze und glänzende Objekte bei hoher Reichweite sicher detektieren. Die Lichtschranke liefert auch unter einem großen Erfassungswinkel stabile Detektionsergebnisse und ist gegenüber Fremdlicht unempfindlich. </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In einem kleinen Gehäuse vereinen </w:t>
      </w:r>
      <w:proofErr w:type="spellStart"/>
      <w:r w:rsidRPr="006F257B">
        <w:rPr>
          <w:rFonts w:ascii="Arial" w:hAnsi="Arial" w:cs="Arial"/>
          <w:sz w:val="20"/>
        </w:rPr>
        <w:t>PowerProx</w:t>
      </w:r>
      <w:proofErr w:type="spellEnd"/>
      <w:r w:rsidRPr="006F257B">
        <w:rPr>
          <w:rFonts w:ascii="Arial" w:hAnsi="Arial" w:cs="Arial"/>
          <w:sz w:val="20"/>
        </w:rPr>
        <w:t xml:space="preserve"> </w:t>
      </w:r>
      <w:proofErr w:type="spellStart"/>
      <w:r w:rsidRPr="006F257B">
        <w:rPr>
          <w:rFonts w:ascii="Arial" w:hAnsi="Arial" w:cs="Arial"/>
          <w:sz w:val="20"/>
        </w:rPr>
        <w:t>MultiTask</w:t>
      </w:r>
      <w:proofErr w:type="spellEnd"/>
      <w:r w:rsidRPr="006F257B">
        <w:rPr>
          <w:rFonts w:ascii="Arial" w:hAnsi="Arial" w:cs="Arial"/>
          <w:sz w:val="20"/>
        </w:rPr>
        <w:t xml:space="preserve">-Lichtschranken Lichtlaufzeittechnologie, Augensicherheit dank Laserklasse 1, eine hervorragende Optik und eine schnelle Signalverarbeitung. Die Einstellung der </w:t>
      </w:r>
      <w:proofErr w:type="spellStart"/>
      <w:r w:rsidRPr="006F257B">
        <w:rPr>
          <w:rFonts w:ascii="Arial" w:hAnsi="Arial" w:cs="Arial"/>
          <w:sz w:val="20"/>
        </w:rPr>
        <w:t>MultiTask</w:t>
      </w:r>
      <w:proofErr w:type="spellEnd"/>
      <w:r w:rsidRPr="006F257B">
        <w:rPr>
          <w:rFonts w:ascii="Arial" w:hAnsi="Arial" w:cs="Arial"/>
          <w:sz w:val="20"/>
        </w:rPr>
        <w:t>-Lichtschranken erfolgt über Potentiometer oder Teach-in-Taste. Je nach Anwendung gibt es Versionen mit ein oder zwei getrennt voneinander einstellbaren Schaltschwellen. Über IO-Link lassen sich bis zu acht Schaltpunkte definieren und die Smart-Sensor-Funktionen nutzen. Das VISTAL® -Gehäuse sorgt für die notwendige Robustheit.</w:t>
      </w:r>
    </w:p>
    <w:p w:rsidR="006932E9" w:rsidRPr="006F257B" w:rsidRDefault="006932E9" w:rsidP="006F257B">
      <w:pPr>
        <w:suppressAutoHyphens/>
        <w:spacing w:after="240" w:line="240" w:lineRule="exact"/>
        <w:rPr>
          <w:rFonts w:ascii="Arial" w:hAnsi="Arial" w:cs="Arial"/>
          <w:b/>
          <w:sz w:val="20"/>
        </w:rPr>
      </w:pPr>
      <w:proofErr w:type="spellStart"/>
      <w:r w:rsidRPr="006F257B">
        <w:rPr>
          <w:rFonts w:ascii="Arial" w:hAnsi="Arial" w:cs="Arial"/>
          <w:b/>
          <w:sz w:val="20"/>
        </w:rPr>
        <w:t>PowerProx</w:t>
      </w:r>
      <w:proofErr w:type="spellEnd"/>
      <w:r w:rsidRPr="006F257B">
        <w:rPr>
          <w:rFonts w:ascii="Arial" w:hAnsi="Arial" w:cs="Arial"/>
          <w:b/>
          <w:sz w:val="20"/>
        </w:rPr>
        <w:t xml:space="preserve"> </w:t>
      </w:r>
      <w:proofErr w:type="spellStart"/>
      <w:r w:rsidRPr="006F257B">
        <w:rPr>
          <w:rFonts w:ascii="Arial" w:hAnsi="Arial" w:cs="Arial"/>
          <w:b/>
          <w:sz w:val="20"/>
        </w:rPr>
        <w:t>Distance</w:t>
      </w:r>
      <w:proofErr w:type="spellEnd"/>
      <w:r w:rsidRPr="006F257B">
        <w:rPr>
          <w:rFonts w:ascii="Arial" w:hAnsi="Arial" w:cs="Arial"/>
          <w:b/>
          <w:sz w:val="20"/>
        </w:rPr>
        <w:t xml:space="preserve"> für zuverlässige Detektion mit unerreichtem Weitblick</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Dank hoher Reichweite von bis zu 3,8 m und zwei getrennt voneinander einstellbare</w:t>
      </w:r>
      <w:r w:rsidR="00B129F9">
        <w:rPr>
          <w:rFonts w:ascii="Arial" w:hAnsi="Arial" w:cs="Arial"/>
          <w:sz w:val="20"/>
        </w:rPr>
        <w:t>n</w:t>
      </w:r>
      <w:r w:rsidRPr="006F257B">
        <w:rPr>
          <w:rFonts w:ascii="Arial" w:hAnsi="Arial" w:cs="Arial"/>
          <w:sz w:val="20"/>
        </w:rPr>
        <w:t xml:space="preserve"> Schaltpunkte</w:t>
      </w:r>
      <w:r w:rsidR="00B129F9">
        <w:rPr>
          <w:rFonts w:ascii="Arial" w:hAnsi="Arial" w:cs="Arial"/>
          <w:sz w:val="20"/>
        </w:rPr>
        <w:t>n</w:t>
      </w:r>
      <w:r w:rsidRPr="006F257B">
        <w:rPr>
          <w:rFonts w:ascii="Arial" w:hAnsi="Arial" w:cs="Arial"/>
          <w:sz w:val="20"/>
        </w:rPr>
        <w:t xml:space="preserve"> ist </w:t>
      </w:r>
      <w:proofErr w:type="spellStart"/>
      <w:r w:rsidRPr="006F257B">
        <w:rPr>
          <w:rFonts w:ascii="Arial" w:hAnsi="Arial" w:cs="Arial"/>
          <w:sz w:val="20"/>
        </w:rPr>
        <w:t>PowerProx</w:t>
      </w:r>
      <w:proofErr w:type="spellEnd"/>
      <w:r w:rsidRPr="006F257B">
        <w:rPr>
          <w:rFonts w:ascii="Arial" w:hAnsi="Arial" w:cs="Arial"/>
          <w:sz w:val="20"/>
        </w:rPr>
        <w:t xml:space="preserve"> </w:t>
      </w:r>
      <w:proofErr w:type="spellStart"/>
      <w:r w:rsidRPr="006F257B">
        <w:rPr>
          <w:rFonts w:ascii="Arial" w:hAnsi="Arial" w:cs="Arial"/>
          <w:sz w:val="20"/>
        </w:rPr>
        <w:t>Distance</w:t>
      </w:r>
      <w:proofErr w:type="spellEnd"/>
      <w:r w:rsidRPr="006F257B">
        <w:rPr>
          <w:rFonts w:ascii="Arial" w:hAnsi="Arial" w:cs="Arial"/>
          <w:sz w:val="20"/>
        </w:rPr>
        <w:t xml:space="preserve"> die ideale Lösung für die Fach-belegt- und Freiraumkontrolle, bei </w:t>
      </w:r>
      <w:proofErr w:type="spellStart"/>
      <w:r w:rsidRPr="006F257B">
        <w:rPr>
          <w:rFonts w:ascii="Arial" w:hAnsi="Arial" w:cs="Arial"/>
          <w:sz w:val="20"/>
        </w:rPr>
        <w:t>Palettierern</w:t>
      </w:r>
      <w:proofErr w:type="spellEnd"/>
      <w:r w:rsidRPr="006F257B">
        <w:rPr>
          <w:rFonts w:ascii="Arial" w:hAnsi="Arial" w:cs="Arial"/>
          <w:sz w:val="20"/>
        </w:rPr>
        <w:t xml:space="preserve"> und beim Kollisionsschutz in der Lager-</w:t>
      </w:r>
      <w:r w:rsidR="00B129F9">
        <w:rPr>
          <w:rFonts w:ascii="Arial" w:hAnsi="Arial" w:cs="Arial"/>
          <w:sz w:val="20"/>
        </w:rPr>
        <w:t xml:space="preserve"> </w:t>
      </w:r>
      <w:r w:rsidRPr="006F257B">
        <w:rPr>
          <w:rFonts w:ascii="Arial" w:hAnsi="Arial" w:cs="Arial"/>
          <w:sz w:val="20"/>
        </w:rPr>
        <w:t>und Fördertechnik.</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Auch das Absichern von Türen und Toren erfordert Systeme mit hoher Reichweite. Reflexions-Lichtschranken und Einweg-Lichtschranken benötigen hierfür zusätzlich einen Reflektor oder ein Empfängersystem. </w:t>
      </w:r>
      <w:proofErr w:type="spellStart"/>
      <w:r w:rsidRPr="006F257B">
        <w:rPr>
          <w:rFonts w:ascii="Arial" w:hAnsi="Arial" w:cs="Arial"/>
          <w:sz w:val="20"/>
        </w:rPr>
        <w:t>PowerProx</w:t>
      </w:r>
      <w:proofErr w:type="spellEnd"/>
      <w:r w:rsidRPr="006F257B">
        <w:rPr>
          <w:rFonts w:ascii="Arial" w:hAnsi="Arial" w:cs="Arial"/>
          <w:sz w:val="20"/>
        </w:rPr>
        <w:t xml:space="preserve"> hingegen arbeitet nach dem tastenden Prinzip: Reflektoren oder Empfänger sind nicht notwendig. Damit empfiehlt sich der Lichttaster mit der hohen Reichweite von bis zu 3,8 m und der hohen Fremdlichtunempfindlichkeit für das Absichern von Türen und Toren.</w:t>
      </w:r>
    </w:p>
    <w:p w:rsidR="006932E9" w:rsidRPr="006F257B" w:rsidRDefault="006932E9" w:rsidP="006F257B">
      <w:pPr>
        <w:suppressAutoHyphens/>
        <w:spacing w:after="240" w:line="240" w:lineRule="exact"/>
        <w:rPr>
          <w:rFonts w:ascii="Arial" w:hAnsi="Arial" w:cs="Arial"/>
          <w:b/>
          <w:sz w:val="20"/>
        </w:rPr>
      </w:pPr>
      <w:proofErr w:type="spellStart"/>
      <w:r w:rsidRPr="006F257B">
        <w:rPr>
          <w:rFonts w:ascii="Arial" w:hAnsi="Arial" w:cs="Arial"/>
          <w:b/>
          <w:sz w:val="20"/>
        </w:rPr>
        <w:t>PowerProx</w:t>
      </w:r>
      <w:proofErr w:type="spellEnd"/>
      <w:r w:rsidRPr="006F257B">
        <w:rPr>
          <w:rFonts w:ascii="Arial" w:hAnsi="Arial" w:cs="Arial"/>
          <w:b/>
          <w:sz w:val="20"/>
        </w:rPr>
        <w:t xml:space="preserve"> Speed für die Detektion in Hochgeschwindigkeit</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Kurze Ansprechzeiten, hohe Schaltfrequenzen und eine zuverlässige Objektdetektion bei hoher Reichweite bis 2,5 m machen die </w:t>
      </w:r>
      <w:proofErr w:type="spellStart"/>
      <w:r w:rsidRPr="006F257B">
        <w:rPr>
          <w:rFonts w:ascii="Arial" w:hAnsi="Arial" w:cs="Arial"/>
          <w:sz w:val="20"/>
        </w:rPr>
        <w:t>PowerProx</w:t>
      </w:r>
      <w:proofErr w:type="spellEnd"/>
      <w:r w:rsidRPr="006F257B">
        <w:rPr>
          <w:rFonts w:ascii="Arial" w:hAnsi="Arial" w:cs="Arial"/>
          <w:sz w:val="20"/>
        </w:rPr>
        <w:t>-Speed-Version ideal für den Einsatz in der Verpackungsindustrie und dort, wo es auf Höchstgeschwindigkeit ankommt, wie dem Zählen bei hoher Geschwindigkeit. Die kurze Ansprechzeit, die hohe Schaltfrequenz und der hochpräzise Laserstrahl ermöglichen unter anderem auch die präzise Kantenerkennung von Holzbrettern.</w:t>
      </w:r>
    </w:p>
    <w:p w:rsidR="006932E9" w:rsidRPr="006F257B" w:rsidRDefault="006932E9" w:rsidP="006F257B">
      <w:pPr>
        <w:suppressAutoHyphens/>
        <w:spacing w:after="240" w:line="240" w:lineRule="exact"/>
        <w:rPr>
          <w:rFonts w:ascii="Arial" w:hAnsi="Arial" w:cs="Arial"/>
          <w:b/>
          <w:sz w:val="20"/>
        </w:rPr>
      </w:pPr>
      <w:proofErr w:type="spellStart"/>
      <w:r w:rsidRPr="006F257B">
        <w:rPr>
          <w:rFonts w:ascii="Arial" w:hAnsi="Arial" w:cs="Arial"/>
          <w:b/>
          <w:sz w:val="20"/>
        </w:rPr>
        <w:lastRenderedPageBreak/>
        <w:t>PowerProx</w:t>
      </w:r>
      <w:proofErr w:type="spellEnd"/>
      <w:r w:rsidRPr="006F257B">
        <w:rPr>
          <w:rFonts w:ascii="Arial" w:hAnsi="Arial" w:cs="Arial"/>
          <w:b/>
          <w:sz w:val="20"/>
        </w:rPr>
        <w:t xml:space="preserve"> Precision für die Detektion kleinster Objekte und Objektmerkmale</w:t>
      </w:r>
    </w:p>
    <w:p w:rsidR="006932E9" w:rsidRPr="006F257B" w:rsidRDefault="006932E9" w:rsidP="006F257B">
      <w:pPr>
        <w:suppressAutoHyphens/>
        <w:spacing w:after="240" w:line="240" w:lineRule="exact"/>
        <w:rPr>
          <w:rFonts w:ascii="Arial" w:hAnsi="Arial" w:cs="Arial"/>
          <w:sz w:val="20"/>
        </w:rPr>
      </w:pPr>
      <w:proofErr w:type="spellStart"/>
      <w:r w:rsidRPr="006F257B">
        <w:rPr>
          <w:rFonts w:ascii="Arial" w:hAnsi="Arial" w:cs="Arial"/>
          <w:sz w:val="20"/>
        </w:rPr>
        <w:t>PowerProx</w:t>
      </w:r>
      <w:proofErr w:type="spellEnd"/>
      <w:r w:rsidRPr="006F257B">
        <w:rPr>
          <w:rFonts w:ascii="Arial" w:hAnsi="Arial" w:cs="Arial"/>
          <w:sz w:val="20"/>
        </w:rPr>
        <w:t xml:space="preserve"> Precision detektiert mit einer Reichweite von bis zu 1,8 m auch kleinste Objekte, Aussparungen und Vertiefungen aus großer Entfernung. Auch bei wechselnden Materialien und Oberflächen sowie vor glänzendem oder spiegelndem Hintergrund. Dies ist ideal für die Qualitätskontrolle in der Automobil- und Zulieferindustrie oder für das Prüfen des Greifpunkts an einem Roboter in der Handhabungs- und Montagetechnik.</w:t>
      </w:r>
    </w:p>
    <w:p w:rsidR="006932E9" w:rsidRPr="006F257B" w:rsidRDefault="006932E9" w:rsidP="006F257B">
      <w:pPr>
        <w:suppressAutoHyphens/>
        <w:spacing w:after="240" w:line="240" w:lineRule="exact"/>
        <w:rPr>
          <w:rFonts w:ascii="Arial" w:hAnsi="Arial" w:cs="Arial"/>
          <w:b/>
          <w:sz w:val="20"/>
        </w:rPr>
      </w:pPr>
      <w:proofErr w:type="spellStart"/>
      <w:r w:rsidRPr="006F257B">
        <w:rPr>
          <w:rFonts w:ascii="Arial" w:hAnsi="Arial" w:cs="Arial"/>
          <w:b/>
          <w:sz w:val="20"/>
        </w:rPr>
        <w:t>PowerProx</w:t>
      </w:r>
      <w:proofErr w:type="spellEnd"/>
      <w:r w:rsidRPr="006F257B">
        <w:rPr>
          <w:rFonts w:ascii="Arial" w:hAnsi="Arial" w:cs="Arial"/>
          <w:b/>
          <w:sz w:val="20"/>
        </w:rPr>
        <w:t xml:space="preserve"> Small mit hoher Reichweite bei minimaler </w:t>
      </w:r>
      <w:proofErr w:type="spellStart"/>
      <w:r w:rsidRPr="006F257B">
        <w:rPr>
          <w:rFonts w:ascii="Arial" w:hAnsi="Arial" w:cs="Arial"/>
          <w:b/>
          <w:sz w:val="20"/>
        </w:rPr>
        <w:t>Gehäusegrösse</w:t>
      </w:r>
      <w:proofErr w:type="spellEnd"/>
    </w:p>
    <w:p w:rsidR="006932E9" w:rsidRPr="006F257B" w:rsidRDefault="006932E9" w:rsidP="006F257B">
      <w:pPr>
        <w:suppressAutoHyphens/>
        <w:spacing w:after="240" w:line="240" w:lineRule="exact"/>
        <w:rPr>
          <w:rFonts w:ascii="Arial" w:hAnsi="Arial" w:cs="Arial"/>
          <w:sz w:val="20"/>
        </w:rPr>
      </w:pPr>
      <w:proofErr w:type="spellStart"/>
      <w:r w:rsidRPr="006F257B">
        <w:rPr>
          <w:rFonts w:ascii="Arial" w:hAnsi="Arial" w:cs="Arial"/>
          <w:sz w:val="20"/>
        </w:rPr>
        <w:t>PowerProx</w:t>
      </w:r>
      <w:proofErr w:type="spellEnd"/>
      <w:r w:rsidRPr="006F257B">
        <w:rPr>
          <w:rFonts w:ascii="Arial" w:hAnsi="Arial" w:cs="Arial"/>
          <w:sz w:val="20"/>
        </w:rPr>
        <w:t xml:space="preserve"> Small bietet im weltweit kleinsten Gehäuse Lichtlaufzeittechnologie, Reichweiten bis zu 2,5 m und hohe Schaltfrequenzen bis zu 1.000 Hz. Ein augensicherer Betrieb ist durch Lasertechnologie mit Laserklasse 1 gewährleistet. </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Die Einstellung der </w:t>
      </w:r>
      <w:proofErr w:type="spellStart"/>
      <w:r w:rsidRPr="006F257B">
        <w:rPr>
          <w:rFonts w:ascii="Arial" w:hAnsi="Arial" w:cs="Arial"/>
          <w:sz w:val="20"/>
        </w:rPr>
        <w:t>MultiTask</w:t>
      </w:r>
      <w:proofErr w:type="spellEnd"/>
      <w:r w:rsidRPr="006F257B">
        <w:rPr>
          <w:rFonts w:ascii="Arial" w:hAnsi="Arial" w:cs="Arial"/>
          <w:sz w:val="20"/>
        </w:rPr>
        <w:t xml:space="preserve">-Lichtschranke erfolgt über Potentiometer. Je nach Anwendung gibt es Versionen mit ein oder zwei getrennt voneinander einstellbaren Schaltschwellen. Durch die vielfältigen Anschlussmöglichkeiten ist </w:t>
      </w:r>
      <w:proofErr w:type="spellStart"/>
      <w:r w:rsidRPr="006F257B">
        <w:rPr>
          <w:rFonts w:ascii="Arial" w:hAnsi="Arial" w:cs="Arial"/>
          <w:sz w:val="20"/>
        </w:rPr>
        <w:t>PowerProx</w:t>
      </w:r>
      <w:proofErr w:type="spellEnd"/>
      <w:r w:rsidRPr="006F257B">
        <w:rPr>
          <w:rFonts w:ascii="Arial" w:hAnsi="Arial" w:cs="Arial"/>
          <w:sz w:val="20"/>
        </w:rPr>
        <w:t xml:space="preserve"> Small in vielen Bereichen flexibel einsetzbar.</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Jedes Mitglied der Produktfamilie </w:t>
      </w:r>
      <w:proofErr w:type="spellStart"/>
      <w:r w:rsidRPr="006F257B">
        <w:rPr>
          <w:rFonts w:ascii="Arial" w:hAnsi="Arial" w:cs="Arial"/>
          <w:sz w:val="20"/>
        </w:rPr>
        <w:t>PowerProx</w:t>
      </w:r>
      <w:proofErr w:type="spellEnd"/>
      <w:r w:rsidRPr="006F257B">
        <w:rPr>
          <w:rFonts w:ascii="Arial" w:hAnsi="Arial" w:cs="Arial"/>
          <w:sz w:val="20"/>
        </w:rPr>
        <w:t xml:space="preserve"> ist auch mit zwei einstellbaren Schaltpunkten verfügbar: Damit lassen sich Regelaufgaben wie z. B. eine </w:t>
      </w:r>
      <w:proofErr w:type="spellStart"/>
      <w:r w:rsidRPr="006F257B">
        <w:rPr>
          <w:rFonts w:ascii="Arial" w:hAnsi="Arial" w:cs="Arial"/>
          <w:sz w:val="20"/>
        </w:rPr>
        <w:t>Durchhangskontrolle</w:t>
      </w:r>
      <w:proofErr w:type="spellEnd"/>
      <w:r w:rsidRPr="006F257B">
        <w:rPr>
          <w:rFonts w:ascii="Arial" w:hAnsi="Arial" w:cs="Arial"/>
          <w:sz w:val="20"/>
        </w:rPr>
        <w:t xml:space="preserve"> in der Druckindustrie, der Reifenindustrie oder der Stahlblechverarbeitung effizient und einfach lösen. Je nach weiteren Anforderungen an Geschwindigkeit, Präzision, Reichweite oder Baugröße eignen sich hierfür alle vier Varianten der Lichtschranke </w:t>
      </w:r>
      <w:proofErr w:type="spellStart"/>
      <w:r w:rsidRPr="006F257B">
        <w:rPr>
          <w:rFonts w:ascii="Arial" w:hAnsi="Arial" w:cs="Arial"/>
          <w:sz w:val="20"/>
        </w:rPr>
        <w:t>PowerProx</w:t>
      </w:r>
      <w:proofErr w:type="spellEnd"/>
      <w:r w:rsidRPr="006F257B">
        <w:rPr>
          <w:rFonts w:ascii="Arial" w:hAnsi="Arial" w:cs="Arial"/>
          <w:sz w:val="20"/>
        </w:rPr>
        <w:t>.</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Mit </w:t>
      </w:r>
      <w:proofErr w:type="spellStart"/>
      <w:r w:rsidRPr="006F257B">
        <w:rPr>
          <w:rFonts w:ascii="Arial" w:hAnsi="Arial" w:cs="Arial"/>
          <w:sz w:val="20"/>
        </w:rPr>
        <w:t>PowerProx</w:t>
      </w:r>
      <w:proofErr w:type="spellEnd"/>
      <w:r w:rsidRPr="006F257B">
        <w:rPr>
          <w:rFonts w:ascii="Arial" w:hAnsi="Arial" w:cs="Arial"/>
          <w:sz w:val="20"/>
        </w:rPr>
        <w:t xml:space="preserve"> zieht nicht nur erstmals die Lichtlaufzeittechnologie in das weltweit kleinste Gehäuse ein. Verbesserte Optik und Elektronik, hohe Robustheit und Smart-Sensor-Funktionen bieten ebenfalls Vorteile. Herausragende Detektionseigenschaften bei hohen Reichweiten, hohen Schaltfrequenzen und geringem Mindestabstand zwischen Objekt und Hintergrund.</w:t>
      </w:r>
    </w:p>
    <w:p w:rsidR="006932E9" w:rsidRPr="006F257B" w:rsidRDefault="006932E9" w:rsidP="006F257B">
      <w:pPr>
        <w:pStyle w:val="Fuzeile"/>
        <w:tabs>
          <w:tab w:val="clear" w:pos="9071"/>
        </w:tabs>
        <w:suppressAutoHyphens/>
        <w:spacing w:after="240" w:line="240" w:lineRule="exact"/>
        <w:rPr>
          <w:rFonts w:ascii="Arial" w:hAnsi="Arial" w:cs="Arial"/>
          <w:b/>
          <w:sz w:val="20"/>
        </w:rPr>
      </w:pPr>
      <w:proofErr w:type="spellStart"/>
      <w:r w:rsidRPr="006F257B">
        <w:rPr>
          <w:rFonts w:ascii="Arial" w:hAnsi="Arial" w:cs="Arial"/>
          <w:b/>
          <w:sz w:val="20"/>
        </w:rPr>
        <w:t>MultiTask</w:t>
      </w:r>
      <w:proofErr w:type="spellEnd"/>
      <w:r w:rsidRPr="006F257B">
        <w:rPr>
          <w:rFonts w:ascii="Arial" w:hAnsi="Arial" w:cs="Arial"/>
          <w:b/>
          <w:sz w:val="20"/>
        </w:rPr>
        <w:t>-Lichtschranken: Spezialisten für die effiziente Automatisierung</w:t>
      </w:r>
    </w:p>
    <w:p w:rsidR="006932E9" w:rsidRPr="006F257B" w:rsidRDefault="006932E9" w:rsidP="006F257B">
      <w:pPr>
        <w:suppressAutoHyphens/>
        <w:spacing w:after="240" w:line="240" w:lineRule="exact"/>
        <w:rPr>
          <w:rFonts w:ascii="Arial" w:hAnsi="Arial" w:cs="Arial"/>
          <w:sz w:val="20"/>
        </w:rPr>
      </w:pPr>
      <w:r w:rsidRPr="006F257B">
        <w:rPr>
          <w:rFonts w:ascii="Arial" w:hAnsi="Arial" w:cs="Arial"/>
          <w:sz w:val="20"/>
        </w:rPr>
        <w:t xml:space="preserve">Besondere Applikationen ohne besonderen Aufwand lösen – diese Philosophie verfolgt SICK mit dem innovativen Lichtschranken-Cluster </w:t>
      </w:r>
      <w:proofErr w:type="spellStart"/>
      <w:r w:rsidRPr="006F257B">
        <w:rPr>
          <w:rFonts w:ascii="Arial" w:hAnsi="Arial" w:cs="Arial"/>
          <w:sz w:val="20"/>
        </w:rPr>
        <w:t>MultiTask</w:t>
      </w:r>
      <w:proofErr w:type="spellEnd"/>
      <w:r w:rsidRPr="006F257B">
        <w:rPr>
          <w:rFonts w:ascii="Arial" w:hAnsi="Arial" w:cs="Arial"/>
          <w:sz w:val="20"/>
        </w:rPr>
        <w:t>.</w:t>
      </w:r>
      <w:r w:rsidR="006F257B">
        <w:rPr>
          <w:rFonts w:ascii="Arial" w:hAnsi="Arial" w:cs="Arial"/>
          <w:sz w:val="20"/>
        </w:rPr>
        <w:t xml:space="preserve"> </w:t>
      </w:r>
      <w:r w:rsidRPr="006F257B">
        <w:rPr>
          <w:rFonts w:ascii="Arial" w:hAnsi="Arial" w:cs="Arial"/>
          <w:sz w:val="20"/>
        </w:rPr>
        <w:t xml:space="preserve">Die Lösungen können sich entweder als Weiterentwicklung bestehender </w:t>
      </w:r>
      <w:proofErr w:type="spellStart"/>
      <w:r w:rsidRPr="006F257B">
        <w:rPr>
          <w:rFonts w:ascii="Arial" w:hAnsi="Arial" w:cs="Arial"/>
          <w:sz w:val="20"/>
        </w:rPr>
        <w:t>optoelektronischer</w:t>
      </w:r>
      <w:proofErr w:type="spellEnd"/>
      <w:r w:rsidRPr="006F257B">
        <w:rPr>
          <w:rFonts w:ascii="Arial" w:hAnsi="Arial" w:cs="Arial"/>
          <w:sz w:val="20"/>
        </w:rPr>
        <w:t xml:space="preserve"> Sensorkonzepte darstellen, die noch mehr Sicherheit, Zuverlässigkeit und Robustheit bieten, oder sie gehören zu dem Cluster, das durch einen neuen Detektions- oder Auswerte-Ansatz die Applikationsumsetzung und Maschinengestaltung beeinflusst – also einen evolutionären Paradigmenwechsel bedeutet. Auf diese Weise deckt das </w:t>
      </w:r>
      <w:proofErr w:type="spellStart"/>
      <w:r w:rsidRPr="006F257B">
        <w:rPr>
          <w:rFonts w:ascii="Arial" w:hAnsi="Arial" w:cs="Arial"/>
          <w:sz w:val="20"/>
        </w:rPr>
        <w:t>MultiTask</w:t>
      </w:r>
      <w:proofErr w:type="spellEnd"/>
      <w:r w:rsidRPr="006F257B">
        <w:rPr>
          <w:rFonts w:ascii="Arial" w:hAnsi="Arial" w:cs="Arial"/>
          <w:sz w:val="20"/>
        </w:rPr>
        <w:t>-Cluster unterschiedliche Applikationsklassen ab, die – oftmals nicht nur in der ursprünglichen Zielbranche – kompakte, elegante und wirtschaftlich effiziente Lösungen gewährleisten.</w:t>
      </w:r>
    </w:p>
    <w:p w:rsidR="006932E9" w:rsidRDefault="006F257B" w:rsidP="006F257B">
      <w:pPr>
        <w:suppressAutoHyphens/>
        <w:spacing w:after="240" w:line="240" w:lineRule="exact"/>
        <w:rPr>
          <w:rFonts w:ascii="Arial" w:hAnsi="Arial" w:cs="Arial"/>
          <w:sz w:val="20"/>
        </w:rPr>
      </w:pPr>
      <w:r>
        <w:rPr>
          <w:rFonts w:ascii="Arial" w:hAnsi="Arial" w:cs="Arial"/>
          <w:sz w:val="20"/>
        </w:rPr>
        <w:t>Bild:PowerProx</w:t>
      </w:r>
      <w:r w:rsidR="00B61F77">
        <w:rPr>
          <w:rFonts w:ascii="Arial" w:hAnsi="Arial" w:cs="Arial"/>
          <w:sz w:val="20"/>
        </w:rPr>
        <w:t>_IM005</w:t>
      </w:r>
      <w:r w:rsidR="00C86313">
        <w:rPr>
          <w:rFonts w:ascii="Arial" w:hAnsi="Arial" w:cs="Arial"/>
          <w:sz w:val="20"/>
        </w:rPr>
        <w:t>9423</w:t>
      </w:r>
      <w:r>
        <w:rPr>
          <w:rFonts w:ascii="Arial" w:hAnsi="Arial" w:cs="Arial"/>
          <w:sz w:val="20"/>
        </w:rPr>
        <w:t>.jpg</w:t>
      </w:r>
      <w:r>
        <w:rPr>
          <w:rFonts w:ascii="Arial" w:hAnsi="Arial" w:cs="Arial"/>
          <w:sz w:val="20"/>
        </w:rPr>
        <w:br/>
      </w:r>
      <w:proofErr w:type="spellStart"/>
      <w:r w:rsidR="00B129F9">
        <w:rPr>
          <w:rFonts w:ascii="Arial" w:hAnsi="Arial" w:cs="Arial"/>
          <w:sz w:val="20"/>
        </w:rPr>
        <w:t>PowerProx</w:t>
      </w:r>
      <w:proofErr w:type="spellEnd"/>
      <w:r w:rsidR="00B129F9">
        <w:rPr>
          <w:rFonts w:ascii="Arial" w:hAnsi="Arial" w:cs="Arial"/>
          <w:sz w:val="20"/>
        </w:rPr>
        <w:t xml:space="preserve"> von SICK – zuverlässige Objektdetektion bei hohen Reichweiten</w:t>
      </w:r>
    </w:p>
    <w:p w:rsidR="006F257B" w:rsidRPr="006F257B" w:rsidRDefault="006F257B" w:rsidP="006F257B">
      <w:pPr>
        <w:suppressAutoHyphens/>
        <w:spacing w:after="240" w:line="240" w:lineRule="exact"/>
        <w:rPr>
          <w:rFonts w:ascii="Arial" w:eastAsia="Calibri" w:hAnsi="Arial" w:cs="Arial"/>
          <w:color w:val="007FC3"/>
          <w:sz w:val="20"/>
          <w:lang w:eastAsia="en-US"/>
        </w:rPr>
      </w:pPr>
      <w:r w:rsidRPr="006F257B">
        <w:rPr>
          <w:rFonts w:ascii="Arial" w:eastAsia="Calibri" w:hAnsi="Arial" w:cs="Arial"/>
          <w:color w:val="007FC3"/>
          <w:sz w:val="20"/>
          <w:lang w:eastAsia="en-US"/>
        </w:rPr>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Pr="006F257B">
        <w:rPr>
          <w:rFonts w:ascii="Arial" w:eastAsia="Calibri" w:hAnsi="Arial" w:cs="Arial"/>
          <w:color w:val="007FC3"/>
          <w:sz w:val="20"/>
          <w:lang w:eastAsia="en-US"/>
        </w:rPr>
        <w:br/>
        <w:t>50 Tochtergesellschaften und Beteiligungen sowie zahlreichen Vertretungen rund um den Globus präsent. Im Geschäftsjahr 2014 beschäftigte SICK rund 7.000 Mitarbeiter weltweit und erzielte einen Konzernumsatz von 1.099,8 Mio. Euro.</w:t>
      </w:r>
    </w:p>
    <w:sectPr w:rsidR="006F257B" w:rsidRPr="006F257B">
      <w:headerReference w:type="default" r:id="rId12"/>
      <w:footerReference w:type="default" r:id="rId13"/>
      <w:headerReference w:type="first" r:id="rId14"/>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8A" w:rsidRDefault="004D0F8A">
      <w:r>
        <w:separator/>
      </w:r>
    </w:p>
  </w:endnote>
  <w:endnote w:type="continuationSeparator" w:id="0">
    <w:p w:rsidR="004D0F8A" w:rsidRDefault="004D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8556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8A" w:rsidRDefault="004D0F8A">
      <w:r>
        <w:separator/>
      </w:r>
    </w:p>
  </w:footnote>
  <w:footnote w:type="continuationSeparator" w:id="0">
    <w:p w:rsidR="004D0F8A" w:rsidRDefault="004D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0" w:rsidRDefault="001E4B30" w:rsidP="001E4B30">
    <w:pPr>
      <w:framePr w:w="5670" w:h="1985" w:hRule="exact" w:wrap="notBeside" w:vAnchor="page" w:hAnchor="page" w:x="1419" w:y="2553"/>
      <w:spacing w:line="384" w:lineRule="exact"/>
      <w:rPr>
        <w:rStyle w:val="TitelZchn"/>
        <w:rFonts w:eastAsia="Calibri"/>
      </w:rPr>
    </w:pPr>
    <w:r>
      <w:rPr>
        <w:rStyle w:val="TitelZchn"/>
        <w:rFonts w:eastAsia="Calibri"/>
      </w:rPr>
      <w:t>PRESSEINFORMATION</w:t>
    </w:r>
  </w:p>
  <w:p w:rsidR="001E4B30" w:rsidRPr="00E04E05" w:rsidRDefault="001E4B30" w:rsidP="001E4B30">
    <w:pPr>
      <w:spacing w:line="384" w:lineRule="exact"/>
      <w:rPr>
        <w:rFonts w:cs="Arial"/>
      </w:rPr>
    </w:pPr>
    <w:r>
      <w:rPr>
        <w:noProof/>
      </w:rPr>
      <w:drawing>
        <wp:anchor distT="0" distB="0" distL="114300" distR="114300" simplePos="0" relativeHeight="251669504" behindDoc="1" locked="0" layoutInCell="1" allowOverlap="1" wp14:anchorId="07DF846A" wp14:editId="24E78C3C">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6" name="Grafik 6"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Pr="003E3158" w:rsidRDefault="001E4B30" w:rsidP="001E4B30">
    <w:pPr>
      <w:pStyle w:val="Kopfzeile"/>
    </w:pPr>
  </w:p>
  <w:p w:rsidR="008112E9" w:rsidRPr="001E4B30" w:rsidRDefault="008112E9" w:rsidP="001E4B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0" w:rsidRDefault="001E4B30" w:rsidP="001E4B30">
    <w:pPr>
      <w:framePr w:w="5670" w:h="1985" w:hRule="exact" w:wrap="notBeside" w:vAnchor="page" w:hAnchor="page" w:x="1419" w:y="2553"/>
      <w:spacing w:line="384" w:lineRule="exact"/>
      <w:rPr>
        <w:rStyle w:val="TitelZchn"/>
        <w:rFonts w:eastAsia="Calibri"/>
      </w:rPr>
    </w:pPr>
    <w:r>
      <w:rPr>
        <w:rStyle w:val="TitelZchn"/>
        <w:rFonts w:eastAsia="Calibri"/>
      </w:rPr>
      <w:t>PRESSEINFORMATION</w:t>
    </w:r>
  </w:p>
  <w:p w:rsidR="001E4B30" w:rsidRPr="00E04E05" w:rsidRDefault="001E4B30" w:rsidP="001E4B30">
    <w:pPr>
      <w:spacing w:line="384" w:lineRule="exact"/>
      <w:rPr>
        <w:rFonts w:cs="Arial"/>
      </w:rPr>
    </w:pPr>
    <w:r>
      <w:rPr>
        <w:noProof/>
      </w:rPr>
      <w:drawing>
        <wp:anchor distT="0" distB="0" distL="114300" distR="114300" simplePos="0" relativeHeight="251667456" behindDoc="1" locked="0" layoutInCell="1" allowOverlap="1" wp14:anchorId="61FB9656" wp14:editId="0BC35875">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4" name="Grafik 4"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Pr="003E3158" w:rsidRDefault="001E4B30" w:rsidP="001E4B30">
    <w:pPr>
      <w:pStyle w:val="Kopfzeile"/>
    </w:pPr>
  </w:p>
  <w:p w:rsidR="008112E9" w:rsidRPr="001E4B30" w:rsidRDefault="008112E9" w:rsidP="001E4B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F20CA0"/>
    <w:multiLevelType w:val="multilevel"/>
    <w:tmpl w:val="1792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61796"/>
    <w:multiLevelType w:val="multilevel"/>
    <w:tmpl w:val="30467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A3A26"/>
    <w:multiLevelType w:val="multilevel"/>
    <w:tmpl w:val="062C2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12F76"/>
    <w:rsid w:val="00022390"/>
    <w:rsid w:val="00022C12"/>
    <w:rsid w:val="00023D58"/>
    <w:rsid w:val="0002650E"/>
    <w:rsid w:val="000401C5"/>
    <w:rsid w:val="0005479C"/>
    <w:rsid w:val="00063A9A"/>
    <w:rsid w:val="00083160"/>
    <w:rsid w:val="00083A55"/>
    <w:rsid w:val="00091401"/>
    <w:rsid w:val="00094EE7"/>
    <w:rsid w:val="000D05C1"/>
    <w:rsid w:val="001109F8"/>
    <w:rsid w:val="001122E8"/>
    <w:rsid w:val="00126CA1"/>
    <w:rsid w:val="0015130F"/>
    <w:rsid w:val="0015232C"/>
    <w:rsid w:val="0017210B"/>
    <w:rsid w:val="00174975"/>
    <w:rsid w:val="0018137F"/>
    <w:rsid w:val="00194565"/>
    <w:rsid w:val="00195C77"/>
    <w:rsid w:val="001A5D22"/>
    <w:rsid w:val="001A7B8C"/>
    <w:rsid w:val="001B2A55"/>
    <w:rsid w:val="001C0982"/>
    <w:rsid w:val="001D6214"/>
    <w:rsid w:val="001E4B30"/>
    <w:rsid w:val="001F1B2E"/>
    <w:rsid w:val="001F6AE1"/>
    <w:rsid w:val="00202B9B"/>
    <w:rsid w:val="00203C87"/>
    <w:rsid w:val="00216DFA"/>
    <w:rsid w:val="0022481A"/>
    <w:rsid w:val="00240AE7"/>
    <w:rsid w:val="002542F6"/>
    <w:rsid w:val="00263F12"/>
    <w:rsid w:val="00284BD6"/>
    <w:rsid w:val="00290A41"/>
    <w:rsid w:val="002A20BB"/>
    <w:rsid w:val="002C0476"/>
    <w:rsid w:val="00306463"/>
    <w:rsid w:val="003105D2"/>
    <w:rsid w:val="00345A26"/>
    <w:rsid w:val="00346255"/>
    <w:rsid w:val="003570B9"/>
    <w:rsid w:val="003750E9"/>
    <w:rsid w:val="003859E7"/>
    <w:rsid w:val="003914FD"/>
    <w:rsid w:val="003929C8"/>
    <w:rsid w:val="003A0431"/>
    <w:rsid w:val="003A1F88"/>
    <w:rsid w:val="003A7248"/>
    <w:rsid w:val="003B67F5"/>
    <w:rsid w:val="003C2C77"/>
    <w:rsid w:val="003D3DCD"/>
    <w:rsid w:val="003E12D3"/>
    <w:rsid w:val="003E696E"/>
    <w:rsid w:val="0042235A"/>
    <w:rsid w:val="0045096D"/>
    <w:rsid w:val="00451296"/>
    <w:rsid w:val="00457294"/>
    <w:rsid w:val="004675BB"/>
    <w:rsid w:val="00467777"/>
    <w:rsid w:val="00484FED"/>
    <w:rsid w:val="00486D45"/>
    <w:rsid w:val="00487932"/>
    <w:rsid w:val="00490418"/>
    <w:rsid w:val="004A0B4B"/>
    <w:rsid w:val="004A32D5"/>
    <w:rsid w:val="004D0F8A"/>
    <w:rsid w:val="004D6B2D"/>
    <w:rsid w:val="004E4789"/>
    <w:rsid w:val="004F5322"/>
    <w:rsid w:val="004F5F17"/>
    <w:rsid w:val="00503AA9"/>
    <w:rsid w:val="00530CA9"/>
    <w:rsid w:val="0053129C"/>
    <w:rsid w:val="005522E7"/>
    <w:rsid w:val="00553446"/>
    <w:rsid w:val="00553518"/>
    <w:rsid w:val="00585B1D"/>
    <w:rsid w:val="00594B15"/>
    <w:rsid w:val="005E22BB"/>
    <w:rsid w:val="006008F9"/>
    <w:rsid w:val="00602E05"/>
    <w:rsid w:val="00610E95"/>
    <w:rsid w:val="00616CFE"/>
    <w:rsid w:val="00630D97"/>
    <w:rsid w:val="00656D5F"/>
    <w:rsid w:val="00657EEE"/>
    <w:rsid w:val="0066069E"/>
    <w:rsid w:val="006718B2"/>
    <w:rsid w:val="00690D72"/>
    <w:rsid w:val="006932E9"/>
    <w:rsid w:val="00696199"/>
    <w:rsid w:val="006B0AD8"/>
    <w:rsid w:val="006C5747"/>
    <w:rsid w:val="006E3A52"/>
    <w:rsid w:val="006E7D35"/>
    <w:rsid w:val="006F257B"/>
    <w:rsid w:val="006F7577"/>
    <w:rsid w:val="00732B5C"/>
    <w:rsid w:val="00733BEB"/>
    <w:rsid w:val="00771597"/>
    <w:rsid w:val="007759D1"/>
    <w:rsid w:val="007849D3"/>
    <w:rsid w:val="00785D32"/>
    <w:rsid w:val="00793E4D"/>
    <w:rsid w:val="007A29B1"/>
    <w:rsid w:val="007A353D"/>
    <w:rsid w:val="007D2709"/>
    <w:rsid w:val="00803286"/>
    <w:rsid w:val="008112E9"/>
    <w:rsid w:val="00811C8B"/>
    <w:rsid w:val="0085560A"/>
    <w:rsid w:val="008804E3"/>
    <w:rsid w:val="00890555"/>
    <w:rsid w:val="008B41BD"/>
    <w:rsid w:val="008B58EF"/>
    <w:rsid w:val="008C5D87"/>
    <w:rsid w:val="008C7368"/>
    <w:rsid w:val="008D089F"/>
    <w:rsid w:val="008E5D21"/>
    <w:rsid w:val="008F3214"/>
    <w:rsid w:val="008F6855"/>
    <w:rsid w:val="00904E32"/>
    <w:rsid w:val="009309E1"/>
    <w:rsid w:val="0093479F"/>
    <w:rsid w:val="009A2519"/>
    <w:rsid w:val="009B1E9D"/>
    <w:rsid w:val="009B7422"/>
    <w:rsid w:val="009C3041"/>
    <w:rsid w:val="009D0753"/>
    <w:rsid w:val="009E06B3"/>
    <w:rsid w:val="009F52DD"/>
    <w:rsid w:val="00A41742"/>
    <w:rsid w:val="00A50710"/>
    <w:rsid w:val="00A60F12"/>
    <w:rsid w:val="00A72259"/>
    <w:rsid w:val="00A7307E"/>
    <w:rsid w:val="00A80265"/>
    <w:rsid w:val="00AA6AFB"/>
    <w:rsid w:val="00AC3495"/>
    <w:rsid w:val="00AC6EF2"/>
    <w:rsid w:val="00AD59F1"/>
    <w:rsid w:val="00AE07F9"/>
    <w:rsid w:val="00B069E5"/>
    <w:rsid w:val="00B071EF"/>
    <w:rsid w:val="00B129F9"/>
    <w:rsid w:val="00B15D16"/>
    <w:rsid w:val="00B36266"/>
    <w:rsid w:val="00B558F1"/>
    <w:rsid w:val="00B61F77"/>
    <w:rsid w:val="00B677D1"/>
    <w:rsid w:val="00BC4194"/>
    <w:rsid w:val="00BC6665"/>
    <w:rsid w:val="00C16BBE"/>
    <w:rsid w:val="00C436F7"/>
    <w:rsid w:val="00C53981"/>
    <w:rsid w:val="00C613B2"/>
    <w:rsid w:val="00C644C1"/>
    <w:rsid w:val="00C65381"/>
    <w:rsid w:val="00C86313"/>
    <w:rsid w:val="00C906A8"/>
    <w:rsid w:val="00C93774"/>
    <w:rsid w:val="00CA28A3"/>
    <w:rsid w:val="00CC3CDC"/>
    <w:rsid w:val="00CC4B34"/>
    <w:rsid w:val="00CD309C"/>
    <w:rsid w:val="00CE753F"/>
    <w:rsid w:val="00D066E0"/>
    <w:rsid w:val="00D115FB"/>
    <w:rsid w:val="00D12930"/>
    <w:rsid w:val="00D13411"/>
    <w:rsid w:val="00D31342"/>
    <w:rsid w:val="00D436B6"/>
    <w:rsid w:val="00D4499D"/>
    <w:rsid w:val="00D478D9"/>
    <w:rsid w:val="00D62652"/>
    <w:rsid w:val="00D627E5"/>
    <w:rsid w:val="00D73019"/>
    <w:rsid w:val="00D7355B"/>
    <w:rsid w:val="00D8009F"/>
    <w:rsid w:val="00D83FE9"/>
    <w:rsid w:val="00D95A0A"/>
    <w:rsid w:val="00D96948"/>
    <w:rsid w:val="00DA7D79"/>
    <w:rsid w:val="00DB5741"/>
    <w:rsid w:val="00DF2537"/>
    <w:rsid w:val="00E00B71"/>
    <w:rsid w:val="00E104DA"/>
    <w:rsid w:val="00E14EA6"/>
    <w:rsid w:val="00E244EC"/>
    <w:rsid w:val="00E406DB"/>
    <w:rsid w:val="00E6361A"/>
    <w:rsid w:val="00E7192A"/>
    <w:rsid w:val="00E75C09"/>
    <w:rsid w:val="00E7793E"/>
    <w:rsid w:val="00E90AF4"/>
    <w:rsid w:val="00E94D1B"/>
    <w:rsid w:val="00ED3DB7"/>
    <w:rsid w:val="00EE6817"/>
    <w:rsid w:val="00EF0940"/>
    <w:rsid w:val="00F06BF6"/>
    <w:rsid w:val="00F40624"/>
    <w:rsid w:val="00F4226D"/>
    <w:rsid w:val="00F50BBD"/>
    <w:rsid w:val="00F632BA"/>
    <w:rsid w:val="00F843B6"/>
    <w:rsid w:val="00F9102B"/>
    <w:rsid w:val="00F92F43"/>
    <w:rsid w:val="00FD7EBC"/>
    <w:rsid w:val="00FF7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paragraph" w:styleId="berschrift4">
    <w:name w:val="heading 4"/>
    <w:basedOn w:val="Standard"/>
    <w:next w:val="Standard"/>
    <w:link w:val="berschrift4Zchn"/>
    <w:semiHidden/>
    <w:unhideWhenUsed/>
    <w:qFormat/>
    <w:rsid w:val="00E90A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link w:val="FuzeileZchn"/>
    <w:uiPriority w:val="99"/>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uiPriority w:val="99"/>
    <w:rsid w:val="00063A9A"/>
    <w:rPr>
      <w:rFonts w:ascii="Helvetica" w:hAnsi="Helvetica"/>
      <w:sz w:val="22"/>
    </w:rPr>
  </w:style>
  <w:style w:type="paragraph" w:styleId="Titel">
    <w:name w:val="Title"/>
    <w:basedOn w:val="Standard"/>
    <w:next w:val="Standard"/>
    <w:link w:val="TitelZchn"/>
    <w:uiPriority w:val="10"/>
    <w:qFormat/>
    <w:rsid w:val="001E4B30"/>
    <w:pPr>
      <w:spacing w:after="1200" w:line="384" w:lineRule="exact"/>
      <w:outlineLvl w:val="0"/>
    </w:pPr>
    <w:rPr>
      <w:rFonts w:ascii="Arial" w:hAnsi="Arial"/>
      <w:bCs/>
      <w:color w:val="007FC3"/>
      <w:kern w:val="28"/>
      <w:sz w:val="32"/>
      <w:szCs w:val="32"/>
      <w:lang w:eastAsia="en-US"/>
    </w:rPr>
  </w:style>
  <w:style w:type="character" w:customStyle="1" w:styleId="TitelZchn">
    <w:name w:val="Titel Zchn"/>
    <w:basedOn w:val="Absatz-Standardschriftart"/>
    <w:link w:val="Titel"/>
    <w:uiPriority w:val="10"/>
    <w:rsid w:val="001E4B30"/>
    <w:rPr>
      <w:rFonts w:ascii="Arial" w:hAnsi="Arial"/>
      <w:bCs/>
      <w:color w:val="007FC3"/>
      <w:kern w:val="28"/>
      <w:sz w:val="32"/>
      <w:szCs w:val="32"/>
      <w:lang w:eastAsia="en-US"/>
    </w:rPr>
  </w:style>
  <w:style w:type="character" w:customStyle="1" w:styleId="berschrift4Zchn">
    <w:name w:val="Überschrift 4 Zchn"/>
    <w:basedOn w:val="Absatz-Standardschriftart"/>
    <w:link w:val="berschrift4"/>
    <w:semiHidden/>
    <w:rsid w:val="00E90AF4"/>
    <w:rPr>
      <w:rFonts w:asciiTheme="majorHAnsi" w:eastAsiaTheme="majorEastAsia" w:hAnsiTheme="majorHAnsi" w:cstheme="majorBidi"/>
      <w:b/>
      <w:bCs/>
      <w:i/>
      <w:iCs/>
      <w:color w:val="4F81BD" w:themeColor="accent1"/>
      <w:sz w:val="22"/>
    </w:rPr>
  </w:style>
  <w:style w:type="paragraph" w:styleId="StandardWeb">
    <w:name w:val="Normal (Web)"/>
    <w:basedOn w:val="Standard"/>
    <w:uiPriority w:val="99"/>
    <w:unhideWhenUsed/>
    <w:rsid w:val="00E7793E"/>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7793E"/>
    <w:pPr>
      <w:ind w:left="720"/>
      <w:contextualSpacing/>
    </w:pPr>
  </w:style>
  <w:style w:type="character" w:styleId="Hyperlink">
    <w:name w:val="Hyperlink"/>
    <w:basedOn w:val="Absatz-Standardschriftart"/>
    <w:uiPriority w:val="99"/>
    <w:unhideWhenUsed/>
    <w:rsid w:val="004A32D5"/>
    <w:rPr>
      <w:color w:val="0000FF"/>
      <w:u w:val="single"/>
    </w:rPr>
  </w:style>
  <w:style w:type="character" w:customStyle="1" w:styleId="FuzeileZchn">
    <w:name w:val="Fußzeile Zchn"/>
    <w:basedOn w:val="Absatz-Standardschriftart"/>
    <w:link w:val="Fuzeile"/>
    <w:uiPriority w:val="99"/>
    <w:rsid w:val="004675BB"/>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paragraph" w:styleId="berschrift4">
    <w:name w:val="heading 4"/>
    <w:basedOn w:val="Standard"/>
    <w:next w:val="Standard"/>
    <w:link w:val="berschrift4Zchn"/>
    <w:semiHidden/>
    <w:unhideWhenUsed/>
    <w:qFormat/>
    <w:rsid w:val="00E90A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link w:val="FuzeileZchn"/>
    <w:uiPriority w:val="99"/>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uiPriority w:val="99"/>
    <w:rsid w:val="00063A9A"/>
    <w:rPr>
      <w:rFonts w:ascii="Helvetica" w:hAnsi="Helvetica"/>
      <w:sz w:val="22"/>
    </w:rPr>
  </w:style>
  <w:style w:type="paragraph" w:styleId="Titel">
    <w:name w:val="Title"/>
    <w:basedOn w:val="Standard"/>
    <w:next w:val="Standard"/>
    <w:link w:val="TitelZchn"/>
    <w:uiPriority w:val="10"/>
    <w:qFormat/>
    <w:rsid w:val="001E4B30"/>
    <w:pPr>
      <w:spacing w:after="1200" w:line="384" w:lineRule="exact"/>
      <w:outlineLvl w:val="0"/>
    </w:pPr>
    <w:rPr>
      <w:rFonts w:ascii="Arial" w:hAnsi="Arial"/>
      <w:bCs/>
      <w:color w:val="007FC3"/>
      <w:kern w:val="28"/>
      <w:sz w:val="32"/>
      <w:szCs w:val="32"/>
      <w:lang w:eastAsia="en-US"/>
    </w:rPr>
  </w:style>
  <w:style w:type="character" w:customStyle="1" w:styleId="TitelZchn">
    <w:name w:val="Titel Zchn"/>
    <w:basedOn w:val="Absatz-Standardschriftart"/>
    <w:link w:val="Titel"/>
    <w:uiPriority w:val="10"/>
    <w:rsid w:val="001E4B30"/>
    <w:rPr>
      <w:rFonts w:ascii="Arial" w:hAnsi="Arial"/>
      <w:bCs/>
      <w:color w:val="007FC3"/>
      <w:kern w:val="28"/>
      <w:sz w:val="32"/>
      <w:szCs w:val="32"/>
      <w:lang w:eastAsia="en-US"/>
    </w:rPr>
  </w:style>
  <w:style w:type="character" w:customStyle="1" w:styleId="berschrift4Zchn">
    <w:name w:val="Überschrift 4 Zchn"/>
    <w:basedOn w:val="Absatz-Standardschriftart"/>
    <w:link w:val="berschrift4"/>
    <w:semiHidden/>
    <w:rsid w:val="00E90AF4"/>
    <w:rPr>
      <w:rFonts w:asciiTheme="majorHAnsi" w:eastAsiaTheme="majorEastAsia" w:hAnsiTheme="majorHAnsi" w:cstheme="majorBidi"/>
      <w:b/>
      <w:bCs/>
      <w:i/>
      <w:iCs/>
      <w:color w:val="4F81BD" w:themeColor="accent1"/>
      <w:sz w:val="22"/>
    </w:rPr>
  </w:style>
  <w:style w:type="paragraph" w:styleId="StandardWeb">
    <w:name w:val="Normal (Web)"/>
    <w:basedOn w:val="Standard"/>
    <w:uiPriority w:val="99"/>
    <w:unhideWhenUsed/>
    <w:rsid w:val="00E7793E"/>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7793E"/>
    <w:pPr>
      <w:ind w:left="720"/>
      <w:contextualSpacing/>
    </w:pPr>
  </w:style>
  <w:style w:type="character" w:styleId="Hyperlink">
    <w:name w:val="Hyperlink"/>
    <w:basedOn w:val="Absatz-Standardschriftart"/>
    <w:uiPriority w:val="99"/>
    <w:unhideWhenUsed/>
    <w:rsid w:val="004A32D5"/>
    <w:rPr>
      <w:color w:val="0000FF"/>
      <w:u w:val="single"/>
    </w:rPr>
  </w:style>
  <w:style w:type="character" w:customStyle="1" w:styleId="FuzeileZchn">
    <w:name w:val="Fußzeile Zchn"/>
    <w:basedOn w:val="Absatz-Standardschriftart"/>
    <w:link w:val="Fuzeile"/>
    <w:uiPriority w:val="99"/>
    <w:rsid w:val="004675BB"/>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6930">
      <w:bodyDiv w:val="1"/>
      <w:marLeft w:val="0"/>
      <w:marRight w:val="0"/>
      <w:marTop w:val="0"/>
      <w:marBottom w:val="0"/>
      <w:divBdr>
        <w:top w:val="none" w:sz="0" w:space="0" w:color="auto"/>
        <w:left w:val="none" w:sz="0" w:space="0" w:color="auto"/>
        <w:bottom w:val="none" w:sz="0" w:space="0" w:color="auto"/>
        <w:right w:val="none" w:sz="0" w:space="0" w:color="auto"/>
      </w:divBdr>
      <w:divsChild>
        <w:div w:id="1269629502">
          <w:marLeft w:val="0"/>
          <w:marRight w:val="0"/>
          <w:marTop w:val="0"/>
          <w:marBottom w:val="0"/>
          <w:divBdr>
            <w:top w:val="single" w:sz="6" w:space="8" w:color="DADADA"/>
            <w:left w:val="single" w:sz="6" w:space="8" w:color="DADADA"/>
            <w:bottom w:val="single" w:sz="6" w:space="8" w:color="DADADA"/>
            <w:right w:val="single" w:sz="6" w:space="8" w:color="DADADA"/>
          </w:divBdr>
          <w:divsChild>
            <w:div w:id="1437825234">
              <w:marLeft w:val="0"/>
              <w:marRight w:val="0"/>
              <w:marTop w:val="0"/>
              <w:marBottom w:val="0"/>
              <w:divBdr>
                <w:top w:val="none" w:sz="0" w:space="0" w:color="auto"/>
                <w:left w:val="none" w:sz="0" w:space="0" w:color="auto"/>
                <w:bottom w:val="none" w:sz="0" w:space="0" w:color="auto"/>
                <w:right w:val="none" w:sz="0" w:space="0" w:color="auto"/>
              </w:divBdr>
              <w:divsChild>
                <w:div w:id="2056074843">
                  <w:marLeft w:val="0"/>
                  <w:marRight w:val="0"/>
                  <w:marTop w:val="0"/>
                  <w:marBottom w:val="0"/>
                  <w:divBdr>
                    <w:top w:val="none" w:sz="0" w:space="0" w:color="auto"/>
                    <w:left w:val="none" w:sz="0" w:space="0" w:color="auto"/>
                    <w:bottom w:val="none" w:sz="0" w:space="0" w:color="auto"/>
                    <w:right w:val="none" w:sz="0" w:space="0" w:color="auto"/>
                  </w:divBdr>
                  <w:divsChild>
                    <w:div w:id="8114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06078">
      <w:bodyDiv w:val="1"/>
      <w:marLeft w:val="0"/>
      <w:marRight w:val="0"/>
      <w:marTop w:val="0"/>
      <w:marBottom w:val="0"/>
      <w:divBdr>
        <w:top w:val="none" w:sz="0" w:space="0" w:color="auto"/>
        <w:left w:val="none" w:sz="0" w:space="0" w:color="auto"/>
        <w:bottom w:val="none" w:sz="0" w:space="0" w:color="auto"/>
        <w:right w:val="none" w:sz="0" w:space="0" w:color="auto"/>
      </w:divBdr>
      <w:divsChild>
        <w:div w:id="1750079791">
          <w:marLeft w:val="0"/>
          <w:marRight w:val="0"/>
          <w:marTop w:val="0"/>
          <w:marBottom w:val="0"/>
          <w:divBdr>
            <w:top w:val="none" w:sz="0" w:space="0" w:color="auto"/>
            <w:left w:val="none" w:sz="0" w:space="0" w:color="auto"/>
            <w:bottom w:val="none" w:sz="0" w:space="0" w:color="auto"/>
            <w:right w:val="none" w:sz="0" w:space="0" w:color="auto"/>
          </w:divBdr>
          <w:divsChild>
            <w:div w:id="1206019786">
              <w:marLeft w:val="0"/>
              <w:marRight w:val="0"/>
              <w:marTop w:val="0"/>
              <w:marBottom w:val="0"/>
              <w:divBdr>
                <w:top w:val="none" w:sz="0" w:space="0" w:color="auto"/>
                <w:left w:val="none" w:sz="0" w:space="0" w:color="auto"/>
                <w:bottom w:val="none" w:sz="0" w:space="0" w:color="auto"/>
                <w:right w:val="none" w:sz="0" w:space="0" w:color="auto"/>
              </w:divBdr>
              <w:divsChild>
                <w:div w:id="1104883200">
                  <w:marLeft w:val="0"/>
                  <w:marRight w:val="0"/>
                  <w:marTop w:val="0"/>
                  <w:marBottom w:val="0"/>
                  <w:divBdr>
                    <w:top w:val="none" w:sz="0" w:space="0" w:color="auto"/>
                    <w:left w:val="none" w:sz="0" w:space="0" w:color="auto"/>
                    <w:bottom w:val="none" w:sz="0" w:space="0" w:color="auto"/>
                    <w:right w:val="none" w:sz="0" w:space="0" w:color="auto"/>
                  </w:divBdr>
                  <w:divsChild>
                    <w:div w:id="1770468300">
                      <w:marLeft w:val="0"/>
                      <w:marRight w:val="0"/>
                      <w:marTop w:val="0"/>
                      <w:marBottom w:val="0"/>
                      <w:divBdr>
                        <w:top w:val="none" w:sz="0" w:space="0" w:color="auto"/>
                        <w:left w:val="none" w:sz="0" w:space="0" w:color="auto"/>
                        <w:bottom w:val="none" w:sz="0" w:space="0" w:color="auto"/>
                        <w:right w:val="none" w:sz="0" w:space="0" w:color="auto"/>
                      </w:divBdr>
                      <w:divsChild>
                        <w:div w:id="1078555288">
                          <w:marLeft w:val="0"/>
                          <w:marRight w:val="0"/>
                          <w:marTop w:val="0"/>
                          <w:marBottom w:val="0"/>
                          <w:divBdr>
                            <w:top w:val="single" w:sz="6" w:space="0" w:color="E5E5E5"/>
                            <w:left w:val="none" w:sz="0" w:space="0" w:color="auto"/>
                            <w:bottom w:val="none" w:sz="0" w:space="0" w:color="auto"/>
                            <w:right w:val="none" w:sz="0" w:space="0" w:color="auto"/>
                          </w:divBdr>
                          <w:divsChild>
                            <w:div w:id="2037340832">
                              <w:marLeft w:val="0"/>
                              <w:marRight w:val="0"/>
                              <w:marTop w:val="0"/>
                              <w:marBottom w:val="0"/>
                              <w:divBdr>
                                <w:top w:val="none" w:sz="0" w:space="0" w:color="auto"/>
                                <w:left w:val="none" w:sz="0" w:space="0" w:color="auto"/>
                                <w:bottom w:val="none" w:sz="0" w:space="0" w:color="auto"/>
                                <w:right w:val="none" w:sz="0" w:space="0" w:color="auto"/>
                              </w:divBdr>
                              <w:divsChild>
                                <w:div w:id="1140541234">
                                  <w:marLeft w:val="0"/>
                                  <w:marRight w:val="0"/>
                                  <w:marTop w:val="0"/>
                                  <w:marBottom w:val="0"/>
                                  <w:divBdr>
                                    <w:top w:val="none" w:sz="0" w:space="0" w:color="auto"/>
                                    <w:left w:val="none" w:sz="0" w:space="0" w:color="auto"/>
                                    <w:bottom w:val="none" w:sz="0" w:space="0" w:color="auto"/>
                                    <w:right w:val="none" w:sz="0" w:space="0" w:color="auto"/>
                                  </w:divBdr>
                                  <w:divsChild>
                                    <w:div w:id="349068276">
                                      <w:marLeft w:val="0"/>
                                      <w:marRight w:val="0"/>
                                      <w:marTop w:val="0"/>
                                      <w:marBottom w:val="0"/>
                                      <w:divBdr>
                                        <w:top w:val="none" w:sz="0" w:space="0" w:color="auto"/>
                                        <w:left w:val="none" w:sz="0" w:space="0" w:color="auto"/>
                                        <w:bottom w:val="none" w:sz="0" w:space="0" w:color="auto"/>
                                        <w:right w:val="none" w:sz="0" w:space="0" w:color="auto"/>
                                      </w:divBdr>
                                      <w:divsChild>
                                        <w:div w:id="274336029">
                                          <w:marLeft w:val="0"/>
                                          <w:marRight w:val="0"/>
                                          <w:marTop w:val="0"/>
                                          <w:marBottom w:val="75"/>
                                          <w:divBdr>
                                            <w:top w:val="none" w:sz="0" w:space="0" w:color="auto"/>
                                            <w:left w:val="none" w:sz="0" w:space="0" w:color="auto"/>
                                            <w:bottom w:val="none" w:sz="0" w:space="0" w:color="auto"/>
                                            <w:right w:val="none" w:sz="0" w:space="0" w:color="auto"/>
                                          </w:divBdr>
                                        </w:div>
                                        <w:div w:id="823935098">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44667">
      <w:bodyDiv w:val="1"/>
      <w:marLeft w:val="0"/>
      <w:marRight w:val="0"/>
      <w:marTop w:val="0"/>
      <w:marBottom w:val="0"/>
      <w:divBdr>
        <w:top w:val="none" w:sz="0" w:space="0" w:color="auto"/>
        <w:left w:val="none" w:sz="0" w:space="0" w:color="auto"/>
        <w:bottom w:val="none" w:sz="0" w:space="0" w:color="auto"/>
        <w:right w:val="none" w:sz="0" w:space="0" w:color="auto"/>
      </w:divBdr>
    </w:div>
    <w:div w:id="2049723220">
      <w:bodyDiv w:val="1"/>
      <w:marLeft w:val="0"/>
      <w:marRight w:val="0"/>
      <w:marTop w:val="0"/>
      <w:marBottom w:val="0"/>
      <w:divBdr>
        <w:top w:val="none" w:sz="0" w:space="0" w:color="auto"/>
        <w:left w:val="none" w:sz="0" w:space="0" w:color="auto"/>
        <w:bottom w:val="none" w:sz="0" w:space="0" w:color="auto"/>
        <w:right w:val="none" w:sz="0" w:space="0" w:color="auto"/>
      </w:divBdr>
      <w:divsChild>
        <w:div w:id="1355762563">
          <w:marLeft w:val="0"/>
          <w:marRight w:val="0"/>
          <w:marTop w:val="0"/>
          <w:marBottom w:val="0"/>
          <w:divBdr>
            <w:top w:val="none" w:sz="0" w:space="0" w:color="auto"/>
            <w:left w:val="none" w:sz="0" w:space="0" w:color="auto"/>
            <w:bottom w:val="none" w:sz="0" w:space="0" w:color="auto"/>
            <w:right w:val="none" w:sz="0" w:space="0" w:color="auto"/>
          </w:divBdr>
          <w:divsChild>
            <w:div w:id="2046631863">
              <w:marLeft w:val="0"/>
              <w:marRight w:val="0"/>
              <w:marTop w:val="0"/>
              <w:marBottom w:val="0"/>
              <w:divBdr>
                <w:top w:val="none" w:sz="0" w:space="0" w:color="auto"/>
                <w:left w:val="none" w:sz="0" w:space="0" w:color="auto"/>
                <w:bottom w:val="none" w:sz="0" w:space="0" w:color="auto"/>
                <w:right w:val="none" w:sz="0" w:space="0" w:color="auto"/>
              </w:divBdr>
              <w:divsChild>
                <w:div w:id="121658271">
                  <w:marLeft w:val="0"/>
                  <w:marRight w:val="0"/>
                  <w:marTop w:val="0"/>
                  <w:marBottom w:val="0"/>
                  <w:divBdr>
                    <w:top w:val="none" w:sz="0" w:space="0" w:color="auto"/>
                    <w:left w:val="none" w:sz="0" w:space="0" w:color="auto"/>
                    <w:bottom w:val="none" w:sz="0" w:space="0" w:color="auto"/>
                    <w:right w:val="none" w:sz="0" w:space="0" w:color="auto"/>
                  </w:divBdr>
                  <w:divsChild>
                    <w:div w:id="1800877340">
                      <w:marLeft w:val="0"/>
                      <w:marRight w:val="0"/>
                      <w:marTop w:val="0"/>
                      <w:marBottom w:val="0"/>
                      <w:divBdr>
                        <w:top w:val="none" w:sz="0" w:space="0" w:color="auto"/>
                        <w:left w:val="none" w:sz="0" w:space="0" w:color="auto"/>
                        <w:bottom w:val="none" w:sz="0" w:space="0" w:color="auto"/>
                        <w:right w:val="none" w:sz="0" w:space="0" w:color="auto"/>
                      </w:divBdr>
                      <w:divsChild>
                        <w:div w:id="2139488836">
                          <w:marLeft w:val="0"/>
                          <w:marRight w:val="0"/>
                          <w:marTop w:val="0"/>
                          <w:marBottom w:val="0"/>
                          <w:divBdr>
                            <w:top w:val="none" w:sz="0" w:space="0" w:color="auto"/>
                            <w:left w:val="none" w:sz="0" w:space="0" w:color="auto"/>
                            <w:bottom w:val="none" w:sz="0" w:space="0" w:color="auto"/>
                            <w:right w:val="none" w:sz="0" w:space="0" w:color="auto"/>
                          </w:divBdr>
                          <w:divsChild>
                            <w:div w:id="1125998362">
                              <w:marLeft w:val="0"/>
                              <w:marRight w:val="0"/>
                              <w:marTop w:val="0"/>
                              <w:marBottom w:val="0"/>
                              <w:divBdr>
                                <w:top w:val="none" w:sz="0" w:space="0" w:color="auto"/>
                                <w:left w:val="none" w:sz="0" w:space="0" w:color="auto"/>
                                <w:bottom w:val="none" w:sz="0" w:space="0" w:color="auto"/>
                                <w:right w:val="none" w:sz="0" w:space="0" w:color="auto"/>
                              </w:divBdr>
                              <w:divsChild>
                                <w:div w:id="331569313">
                                  <w:marLeft w:val="0"/>
                                  <w:marRight w:val="0"/>
                                  <w:marTop w:val="0"/>
                                  <w:marBottom w:val="0"/>
                                  <w:divBdr>
                                    <w:top w:val="none" w:sz="0" w:space="0" w:color="auto"/>
                                    <w:left w:val="none" w:sz="0" w:space="0" w:color="auto"/>
                                    <w:bottom w:val="none" w:sz="0" w:space="0" w:color="auto"/>
                                    <w:right w:val="none" w:sz="0" w:space="0" w:color="auto"/>
                                  </w:divBdr>
                                  <w:divsChild>
                                    <w:div w:id="44840030">
                                      <w:marLeft w:val="0"/>
                                      <w:marRight w:val="0"/>
                                      <w:marTop w:val="0"/>
                                      <w:marBottom w:val="0"/>
                                      <w:divBdr>
                                        <w:top w:val="none" w:sz="0" w:space="0" w:color="auto"/>
                                        <w:left w:val="none" w:sz="0" w:space="0" w:color="auto"/>
                                        <w:bottom w:val="none" w:sz="0" w:space="0" w:color="auto"/>
                                        <w:right w:val="none" w:sz="0" w:space="0" w:color="auto"/>
                                      </w:divBdr>
                                      <w:divsChild>
                                        <w:div w:id="1398895561">
                                          <w:marLeft w:val="0"/>
                                          <w:marRight w:val="0"/>
                                          <w:marTop w:val="0"/>
                                          <w:marBottom w:val="0"/>
                                          <w:divBdr>
                                            <w:top w:val="none" w:sz="0" w:space="0" w:color="auto"/>
                                            <w:left w:val="none" w:sz="0" w:space="0" w:color="auto"/>
                                            <w:bottom w:val="none" w:sz="0" w:space="0" w:color="auto"/>
                                            <w:right w:val="none" w:sz="0" w:space="0" w:color="auto"/>
                                          </w:divBdr>
                                          <w:divsChild>
                                            <w:div w:id="7656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13b25346d2ef1ac31842f39fa9825d19">
  <xsd:schema xmlns:xsd="http://www.w3.org/2001/XMLSchema" xmlns:p="http://schemas.microsoft.com/office/2006/metadata/properties" xmlns:ns1="http://schemas.microsoft.com/sharepoint/v3" targetNamespace="http://schemas.microsoft.com/office/2006/metadata/properties" ma:root="true" ma:fieldsID="9b8e5f911617deba3be7c85f766160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A47A-7F2E-4106-9D4A-3AE59917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6E0E69-A7F2-4AEB-8F0B-C0D49A7B428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4CB67D8-DDFD-4EAB-91DB-9C986DB4F2E6}">
  <ds:schemaRefs>
    <ds:schemaRef ds:uri="http://schemas.microsoft.com/sharepoint/v3/contenttype/forms"/>
  </ds:schemaRefs>
</ds:datastoreItem>
</file>

<file path=customXml/itemProps4.xml><?xml version="1.0" encoding="utf-8"?>
<ds:datastoreItem xmlns:ds="http://schemas.openxmlformats.org/officeDocument/2006/customXml" ds:itemID="{3EC2334A-AAA9-46CB-82EE-F831A8AD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9</cp:revision>
  <cp:lastPrinted>2015-01-19T07:42:00Z</cp:lastPrinted>
  <dcterms:created xsi:type="dcterms:W3CDTF">2015-07-07T08:15:00Z</dcterms:created>
  <dcterms:modified xsi:type="dcterms:W3CDTF">2015-09-28T12:04:00Z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