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A7180" w14:textId="15880B27" w:rsidR="005C5FC1" w:rsidRPr="00F662EA" w:rsidRDefault="00F662EA" w:rsidP="00143C99">
      <w:pPr>
        <w:pStyle w:val="berschrift1"/>
        <w:spacing w:line="360" w:lineRule="auto"/>
        <w:rPr>
          <w:szCs w:val="28"/>
        </w:rPr>
      </w:pPr>
      <w:r>
        <w:t xml:space="preserve">Ready for easy sensor integration? </w:t>
      </w:r>
    </w:p>
    <w:p w14:paraId="655BC04C" w14:textId="72ED79E9" w:rsidR="00DD4751" w:rsidRPr="00EE2CA4" w:rsidRDefault="009A05EE" w:rsidP="00143C99">
      <w:pPr>
        <w:pStyle w:val="berschrift1"/>
        <w:spacing w:line="360" w:lineRule="auto"/>
        <w:rPr>
          <w:b w:val="0"/>
          <w:sz w:val="20"/>
          <w:szCs w:val="20"/>
        </w:rPr>
      </w:pPr>
      <w:r>
        <w:rPr>
          <w:b w:val="0"/>
          <w:szCs w:val="28"/>
        </w:rPr>
        <w:t>With SIM1004 and SIM1012, SICK paves the way for freedom and creativity in intelligent sensor use</w:t>
      </w:r>
    </w:p>
    <w:p w14:paraId="7BFC6F1B" w14:textId="77777777" w:rsidR="00CD3995" w:rsidRDefault="00CD3995" w:rsidP="002F1252">
      <w:pPr>
        <w:pStyle w:val="Lead"/>
        <w:spacing w:line="360" w:lineRule="auto"/>
      </w:pPr>
    </w:p>
    <w:p w14:paraId="595BACD2" w14:textId="1331E3CA" w:rsidR="00996F28" w:rsidRDefault="009A05EE" w:rsidP="002F1252">
      <w:pPr>
        <w:pStyle w:val="Lead"/>
        <w:spacing w:line="360" w:lineRule="auto"/>
        <w:rPr>
          <w:szCs w:val="20"/>
        </w:rPr>
      </w:pPr>
      <w:r>
        <w:t xml:space="preserve">Waldkirch/Stuttgart, January 2019 – The latest members of the SICK Sensor Integration Machine product family - SIM1004 and SIM1012 - create the basis for practically unlimited flexible and creative applications. Positioned in the standard performance range, they collect and aggregate data for individual solutions and integrate them in Industry 4.0 processes. The development of sensor apps within the SICK AppSpace eco-system offers benefits for logistics and factory automation in the areas of quality control, process analysis and predictive maintenance. </w:t>
      </w:r>
    </w:p>
    <w:p w14:paraId="3750DC21" w14:textId="51298DE5" w:rsidR="00CC1355" w:rsidRDefault="00996F28" w:rsidP="00CC1355">
      <w:pPr>
        <w:pStyle w:val="Lead"/>
        <w:spacing w:line="360" w:lineRule="auto"/>
        <w:rPr>
          <w:b w:val="0"/>
          <w:bCs w:val="0"/>
          <w:iCs w:val="0"/>
          <w:szCs w:val="20"/>
        </w:rPr>
      </w:pPr>
      <w:r>
        <w:rPr>
          <w:b w:val="0"/>
          <w:szCs w:val="20"/>
        </w:rPr>
        <w:t>With SICK AppSpace and the programmable sensors, SICK provides users with a powerful tool for edge computing solutions. The new Sensor Integration Machines SIM1004 and SIM1012 now combine intelligent sensors into powerful multi-sensor systems. The extend and scale the SICK SIM product family portfolio in terms of processing power and number of sensor connections. In the SIM1004 basic model, four connections allow combined data processing from 2 cameras or a laser scanner, for example</w:t>
      </w:r>
      <w:r>
        <w:rPr>
          <w:b w:val="0"/>
          <w:bCs w:val="0"/>
          <w:iCs w:val="0"/>
          <w:szCs w:val="20"/>
        </w:rPr>
        <w:t xml:space="preserve">. With correspondingly higher scaling, the SIM1012 has twelve connections for the next level of complexity. </w:t>
      </w:r>
      <w:r>
        <w:rPr>
          <w:b w:val="0"/>
          <w:szCs w:val="20"/>
        </w:rPr>
        <w:t>Both variants are equipped with Ethernet interfaces with</w:t>
      </w:r>
      <w:r>
        <w:rPr>
          <w:b w:val="0"/>
          <w:bCs w:val="0"/>
          <w:iCs w:val="0"/>
          <w:szCs w:val="20"/>
        </w:rPr>
        <w:t xml:space="preserve"> OPC-UA and MQTT communication protocols and make the processed data available using edge computing. This permits intelligent data networking for digital factories.</w:t>
      </w:r>
    </w:p>
    <w:p w14:paraId="67A3EEF4" w14:textId="1D5984D2" w:rsidR="00F662EA" w:rsidRPr="00F662EA" w:rsidRDefault="00F662EA" w:rsidP="00CC1355">
      <w:pPr>
        <w:pStyle w:val="Lead"/>
        <w:spacing w:line="360" w:lineRule="auto"/>
        <w:rPr>
          <w:bCs w:val="0"/>
          <w:iCs w:val="0"/>
          <w:szCs w:val="20"/>
        </w:rPr>
      </w:pPr>
      <w:r>
        <w:t>A new world of application possibilities</w:t>
      </w:r>
    </w:p>
    <w:p w14:paraId="6A139BE0" w14:textId="15E69199" w:rsidR="00EE2CA4" w:rsidRDefault="00C15D9C" w:rsidP="00CC1355">
      <w:pPr>
        <w:pStyle w:val="Lead"/>
        <w:spacing w:line="360" w:lineRule="auto"/>
        <w:rPr>
          <w:rFonts w:cs="Arial"/>
          <w:b w:val="0"/>
          <w:szCs w:val="20"/>
        </w:rPr>
      </w:pPr>
      <w:r>
        <w:rPr>
          <w:b w:val="0"/>
          <w:bCs w:val="0"/>
          <w:iCs w:val="0"/>
          <w:szCs w:val="20"/>
        </w:rPr>
        <w:t xml:space="preserve">SICK sensor engineering allows connection of practically any sensor type when using SIM1004 and SIM1012. </w:t>
      </w:r>
      <w:r>
        <w:rPr>
          <w:b w:val="0"/>
          <w:szCs w:val="20"/>
        </w:rPr>
        <w:t xml:space="preserve">Sensor data can be merged into a point cloud, evaluated, archived, and transmitted. This opens up completely new application possibilities and with them enormous creative potential. This in turn permits realization of completely new solutions in mechanical engineering and for integrators. </w:t>
      </w:r>
    </w:p>
    <w:p w14:paraId="2CD67B42" w14:textId="496C5540" w:rsidR="00D12B77" w:rsidRDefault="00D12B77" w:rsidP="00CC1355">
      <w:pPr>
        <w:pStyle w:val="Lead"/>
        <w:spacing w:line="360" w:lineRule="auto"/>
        <w:rPr>
          <w:rFonts w:cs="Arial"/>
          <w:b w:val="0"/>
          <w:szCs w:val="20"/>
        </w:rPr>
      </w:pPr>
      <w:r>
        <w:rPr>
          <w:b w:val="0"/>
          <w:szCs w:val="20"/>
        </w:rPr>
        <w:t>The customized multi-sensor integration can be made available as a sensor app in the SICK AppPool and thus reduces additional development effort thanks to the high global reusability of the sensor apps on all programmable devices from SICK.</w:t>
      </w:r>
    </w:p>
    <w:p w14:paraId="3FC1E109" w14:textId="77777777" w:rsidR="00FC322C" w:rsidRPr="00EE2CA4" w:rsidRDefault="00FC322C" w:rsidP="00BE3E67">
      <w:pPr>
        <w:spacing w:after="240"/>
        <w:rPr>
          <w:rFonts w:cs="Arial"/>
          <w:szCs w:val="20"/>
        </w:rPr>
      </w:pPr>
      <w:bookmarkStart w:id="0" w:name="_GoBack"/>
      <w:bookmarkEnd w:id="0"/>
    </w:p>
    <w:p w14:paraId="0BE2E1BA" w14:textId="77777777" w:rsidR="00FC322C" w:rsidRPr="00EE2CA4" w:rsidRDefault="00FC322C" w:rsidP="00FC322C">
      <w:pPr>
        <w:spacing w:after="120"/>
        <w:rPr>
          <w:rFonts w:cs="Arial"/>
          <w:szCs w:val="20"/>
        </w:rPr>
      </w:pPr>
      <w:r>
        <w:t>Contact</w:t>
      </w:r>
    </w:p>
    <w:p w14:paraId="19FA4CAD" w14:textId="77777777" w:rsidR="00FC322C" w:rsidRPr="00EE2CA4" w:rsidRDefault="00FC322C" w:rsidP="00FC322C">
      <w:pPr>
        <w:spacing w:after="120"/>
        <w:rPr>
          <w:rFonts w:cs="Arial"/>
          <w:szCs w:val="20"/>
        </w:rPr>
      </w:pPr>
      <w:r>
        <w:t>Melanie Jendro │PR manager │melanie.jendro@sick.de</w:t>
      </w:r>
    </w:p>
    <w:p w14:paraId="325C53DA" w14:textId="77777777" w:rsidR="00FC322C" w:rsidRPr="00EE2CA4" w:rsidRDefault="00FC322C" w:rsidP="00FC322C">
      <w:pPr>
        <w:spacing w:after="120"/>
        <w:rPr>
          <w:rFonts w:cs="Arial"/>
          <w:szCs w:val="20"/>
        </w:rPr>
      </w:pPr>
      <w:r>
        <w:t>+49 (0) 7681 202 4183 │+49 (0) 151 741 035 31</w:t>
      </w:r>
    </w:p>
    <w:p w14:paraId="1B09A538" w14:textId="77777777" w:rsidR="00FC322C" w:rsidRPr="00EE2CA4" w:rsidRDefault="00FC322C" w:rsidP="00FC322C">
      <w:pPr>
        <w:spacing w:after="120"/>
        <w:rPr>
          <w:rFonts w:cs="Arial"/>
          <w:szCs w:val="20"/>
        </w:rPr>
      </w:pPr>
    </w:p>
    <w:p w14:paraId="5C1412B5" w14:textId="77777777" w:rsidR="00FC322C" w:rsidRPr="00EE2CA4" w:rsidRDefault="00D36503" w:rsidP="00FC322C">
      <w:pPr>
        <w:pStyle w:val="Boilerplate"/>
        <w:spacing w:before="120"/>
      </w:pPr>
      <w:r>
        <w:t>SICK is one of the world’s leading producers of sensors and sensor solutions for industrial applications. The company, which was founded in 1946 by Dr. Erwin Sick and has its headquarters in Waldkirch im Breisgau near Freiburg in Germany, is among the technology market leaders. With more than 50 subsidiaries and equity investments as well as many agencies, SICK has an agency all over the world. In the 2017 fiscal year, SICK had more than 8,809 employees worldwide and a group revenue of just under EUR 1.5 billion.</w:t>
      </w:r>
      <w:r>
        <w:br/>
      </w:r>
    </w:p>
    <w:p w14:paraId="091EA0E5" w14:textId="77777777" w:rsidR="00D36503" w:rsidRPr="00EE2CA4" w:rsidRDefault="00D36503" w:rsidP="00FC322C">
      <w:pPr>
        <w:pStyle w:val="Boilerplate"/>
        <w:spacing w:before="120"/>
      </w:pPr>
      <w:r>
        <w:t>Additional information about SICK is available on the Internet at http://www.sick.com.</w:t>
      </w:r>
    </w:p>
    <w:sectPr w:rsidR="00D36503" w:rsidRPr="00EE2CA4"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7874" w14:textId="77777777" w:rsidR="0079600C" w:rsidRDefault="0079600C" w:rsidP="00CB0E99">
      <w:pPr>
        <w:spacing w:line="240" w:lineRule="auto"/>
      </w:pPr>
      <w:r>
        <w:separator/>
      </w:r>
    </w:p>
  </w:endnote>
  <w:endnote w:type="continuationSeparator" w:id="0">
    <w:p w14:paraId="50607C90" w14:textId="77777777" w:rsidR="0079600C" w:rsidRDefault="0079600C"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6AFAF" w14:textId="5B7FFD87"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8F0CB5">
      <w:rPr>
        <w:noProof/>
        <w:sz w:val="14"/>
        <w:szCs w:val="14"/>
      </w:rPr>
      <w:t>2</w:t>
    </w:r>
    <w:r w:rsidRPr="00E273D4">
      <w:rPr>
        <w:sz w:val="14"/>
        <w:szCs w:val="14"/>
      </w:rPr>
      <w:fldChar w:fldCharType="end"/>
    </w:r>
    <w:r>
      <w:rPr>
        <w:sz w:val="14"/>
        <w:szCs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8F0CB5">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40D53"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DEDD3" w14:textId="77777777" w:rsidR="0079600C" w:rsidRDefault="0079600C" w:rsidP="00CB0E99">
      <w:pPr>
        <w:spacing w:line="240" w:lineRule="auto"/>
      </w:pPr>
      <w:r>
        <w:separator/>
      </w:r>
    </w:p>
  </w:footnote>
  <w:footnote w:type="continuationSeparator" w:id="0">
    <w:p w14:paraId="78E05946" w14:textId="77777777" w:rsidR="0079600C" w:rsidRDefault="0079600C"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141E5" w14:textId="77777777"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151CFF11" wp14:editId="1471E62D">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DEE5"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48E7A45F" w14:textId="77777777" w:rsidR="00392F4D" w:rsidRPr="00E04E05" w:rsidRDefault="002C16DF" w:rsidP="00E04E05">
    <w:pPr>
      <w:spacing w:line="384" w:lineRule="exact"/>
      <w:rPr>
        <w:rFonts w:cs="Arial"/>
        <w:szCs w:val="20"/>
      </w:rPr>
    </w:pPr>
    <w:r>
      <w:rPr>
        <w:bCs/>
        <w:noProof/>
        <w:color w:val="007FC3"/>
        <w:sz w:val="32"/>
        <w:szCs w:val="32"/>
        <w:lang w:val="de-DE" w:eastAsia="de-DE"/>
      </w:rPr>
      <w:drawing>
        <wp:anchor distT="0" distB="0" distL="114300" distR="114300" simplePos="0" relativeHeight="251658240" behindDoc="1" locked="0" layoutInCell="1" allowOverlap="1" wp14:anchorId="70980C42" wp14:editId="141B3DDC">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0DCD1148"/>
    <w:multiLevelType w:val="hybridMultilevel"/>
    <w:tmpl w:val="44F6E3B8"/>
    <w:lvl w:ilvl="0" w:tplc="CE4E3FB8">
      <w:start w:val="1"/>
      <w:numFmt w:val="bullet"/>
      <w:lvlText w:val=""/>
      <w:lvlJc w:val="left"/>
      <w:pPr>
        <w:tabs>
          <w:tab w:val="num" w:pos="720"/>
        </w:tabs>
        <w:ind w:left="720" w:hanging="360"/>
      </w:pPr>
      <w:rPr>
        <w:rFonts w:ascii="Wingdings" w:hAnsi="Wingdings" w:hint="default"/>
      </w:rPr>
    </w:lvl>
    <w:lvl w:ilvl="1" w:tplc="E1869080">
      <w:start w:val="1"/>
      <w:numFmt w:val="bullet"/>
      <w:lvlText w:val=""/>
      <w:lvlJc w:val="left"/>
      <w:pPr>
        <w:tabs>
          <w:tab w:val="num" w:pos="1440"/>
        </w:tabs>
        <w:ind w:left="1440" w:hanging="360"/>
      </w:pPr>
      <w:rPr>
        <w:rFonts w:ascii="Wingdings" w:hAnsi="Wingdings" w:hint="default"/>
      </w:rPr>
    </w:lvl>
    <w:lvl w:ilvl="2" w:tplc="174AB93E" w:tentative="1">
      <w:start w:val="1"/>
      <w:numFmt w:val="bullet"/>
      <w:lvlText w:val=""/>
      <w:lvlJc w:val="left"/>
      <w:pPr>
        <w:tabs>
          <w:tab w:val="num" w:pos="2160"/>
        </w:tabs>
        <w:ind w:left="2160" w:hanging="360"/>
      </w:pPr>
      <w:rPr>
        <w:rFonts w:ascii="Wingdings" w:hAnsi="Wingdings" w:hint="default"/>
      </w:rPr>
    </w:lvl>
    <w:lvl w:ilvl="3" w:tplc="382C6590" w:tentative="1">
      <w:start w:val="1"/>
      <w:numFmt w:val="bullet"/>
      <w:lvlText w:val=""/>
      <w:lvlJc w:val="left"/>
      <w:pPr>
        <w:tabs>
          <w:tab w:val="num" w:pos="2880"/>
        </w:tabs>
        <w:ind w:left="2880" w:hanging="360"/>
      </w:pPr>
      <w:rPr>
        <w:rFonts w:ascii="Wingdings" w:hAnsi="Wingdings" w:hint="default"/>
      </w:rPr>
    </w:lvl>
    <w:lvl w:ilvl="4" w:tplc="B906A8BA" w:tentative="1">
      <w:start w:val="1"/>
      <w:numFmt w:val="bullet"/>
      <w:lvlText w:val=""/>
      <w:lvlJc w:val="left"/>
      <w:pPr>
        <w:tabs>
          <w:tab w:val="num" w:pos="3600"/>
        </w:tabs>
        <w:ind w:left="3600" w:hanging="360"/>
      </w:pPr>
      <w:rPr>
        <w:rFonts w:ascii="Wingdings" w:hAnsi="Wingdings" w:hint="default"/>
      </w:rPr>
    </w:lvl>
    <w:lvl w:ilvl="5" w:tplc="79786874" w:tentative="1">
      <w:start w:val="1"/>
      <w:numFmt w:val="bullet"/>
      <w:lvlText w:val=""/>
      <w:lvlJc w:val="left"/>
      <w:pPr>
        <w:tabs>
          <w:tab w:val="num" w:pos="4320"/>
        </w:tabs>
        <w:ind w:left="4320" w:hanging="360"/>
      </w:pPr>
      <w:rPr>
        <w:rFonts w:ascii="Wingdings" w:hAnsi="Wingdings" w:hint="default"/>
      </w:rPr>
    </w:lvl>
    <w:lvl w:ilvl="6" w:tplc="BB6C9FD4" w:tentative="1">
      <w:start w:val="1"/>
      <w:numFmt w:val="bullet"/>
      <w:lvlText w:val=""/>
      <w:lvlJc w:val="left"/>
      <w:pPr>
        <w:tabs>
          <w:tab w:val="num" w:pos="5040"/>
        </w:tabs>
        <w:ind w:left="5040" w:hanging="360"/>
      </w:pPr>
      <w:rPr>
        <w:rFonts w:ascii="Wingdings" w:hAnsi="Wingdings" w:hint="default"/>
      </w:rPr>
    </w:lvl>
    <w:lvl w:ilvl="7" w:tplc="1074828C" w:tentative="1">
      <w:start w:val="1"/>
      <w:numFmt w:val="bullet"/>
      <w:lvlText w:val=""/>
      <w:lvlJc w:val="left"/>
      <w:pPr>
        <w:tabs>
          <w:tab w:val="num" w:pos="5760"/>
        </w:tabs>
        <w:ind w:left="5760" w:hanging="360"/>
      </w:pPr>
      <w:rPr>
        <w:rFonts w:ascii="Wingdings" w:hAnsi="Wingdings" w:hint="default"/>
      </w:rPr>
    </w:lvl>
    <w:lvl w:ilvl="8" w:tplc="A4FC01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747B6D"/>
    <w:multiLevelType w:val="hybridMultilevel"/>
    <w:tmpl w:val="ABF8B2E6"/>
    <w:lvl w:ilvl="0" w:tplc="C93A32D4">
      <w:start w:val="1"/>
      <w:numFmt w:val="bullet"/>
      <w:lvlText w:val=""/>
      <w:lvlJc w:val="left"/>
      <w:pPr>
        <w:tabs>
          <w:tab w:val="num" w:pos="720"/>
        </w:tabs>
        <w:ind w:left="720" w:hanging="360"/>
      </w:pPr>
      <w:rPr>
        <w:rFonts w:ascii="Wingdings" w:hAnsi="Wingdings" w:hint="default"/>
      </w:rPr>
    </w:lvl>
    <w:lvl w:ilvl="1" w:tplc="40508DF8">
      <w:start w:val="1"/>
      <w:numFmt w:val="bullet"/>
      <w:lvlText w:val=""/>
      <w:lvlJc w:val="left"/>
      <w:pPr>
        <w:tabs>
          <w:tab w:val="num" w:pos="1440"/>
        </w:tabs>
        <w:ind w:left="1440" w:hanging="360"/>
      </w:pPr>
      <w:rPr>
        <w:rFonts w:ascii="Wingdings" w:hAnsi="Wingdings" w:hint="default"/>
      </w:rPr>
    </w:lvl>
    <w:lvl w:ilvl="2" w:tplc="CE8448EC" w:tentative="1">
      <w:start w:val="1"/>
      <w:numFmt w:val="bullet"/>
      <w:lvlText w:val=""/>
      <w:lvlJc w:val="left"/>
      <w:pPr>
        <w:tabs>
          <w:tab w:val="num" w:pos="2160"/>
        </w:tabs>
        <w:ind w:left="2160" w:hanging="360"/>
      </w:pPr>
      <w:rPr>
        <w:rFonts w:ascii="Wingdings" w:hAnsi="Wingdings" w:hint="default"/>
      </w:rPr>
    </w:lvl>
    <w:lvl w:ilvl="3" w:tplc="F0D4785A" w:tentative="1">
      <w:start w:val="1"/>
      <w:numFmt w:val="bullet"/>
      <w:lvlText w:val=""/>
      <w:lvlJc w:val="left"/>
      <w:pPr>
        <w:tabs>
          <w:tab w:val="num" w:pos="2880"/>
        </w:tabs>
        <w:ind w:left="2880" w:hanging="360"/>
      </w:pPr>
      <w:rPr>
        <w:rFonts w:ascii="Wingdings" w:hAnsi="Wingdings" w:hint="default"/>
      </w:rPr>
    </w:lvl>
    <w:lvl w:ilvl="4" w:tplc="8A0464B8" w:tentative="1">
      <w:start w:val="1"/>
      <w:numFmt w:val="bullet"/>
      <w:lvlText w:val=""/>
      <w:lvlJc w:val="left"/>
      <w:pPr>
        <w:tabs>
          <w:tab w:val="num" w:pos="3600"/>
        </w:tabs>
        <w:ind w:left="3600" w:hanging="360"/>
      </w:pPr>
      <w:rPr>
        <w:rFonts w:ascii="Wingdings" w:hAnsi="Wingdings" w:hint="default"/>
      </w:rPr>
    </w:lvl>
    <w:lvl w:ilvl="5" w:tplc="7E38B8DE" w:tentative="1">
      <w:start w:val="1"/>
      <w:numFmt w:val="bullet"/>
      <w:lvlText w:val=""/>
      <w:lvlJc w:val="left"/>
      <w:pPr>
        <w:tabs>
          <w:tab w:val="num" w:pos="4320"/>
        </w:tabs>
        <w:ind w:left="4320" w:hanging="360"/>
      </w:pPr>
      <w:rPr>
        <w:rFonts w:ascii="Wingdings" w:hAnsi="Wingdings" w:hint="default"/>
      </w:rPr>
    </w:lvl>
    <w:lvl w:ilvl="6" w:tplc="9FECC50E" w:tentative="1">
      <w:start w:val="1"/>
      <w:numFmt w:val="bullet"/>
      <w:lvlText w:val=""/>
      <w:lvlJc w:val="left"/>
      <w:pPr>
        <w:tabs>
          <w:tab w:val="num" w:pos="5040"/>
        </w:tabs>
        <w:ind w:left="5040" w:hanging="360"/>
      </w:pPr>
      <w:rPr>
        <w:rFonts w:ascii="Wingdings" w:hAnsi="Wingdings" w:hint="default"/>
      </w:rPr>
    </w:lvl>
    <w:lvl w:ilvl="7" w:tplc="40349FCE" w:tentative="1">
      <w:start w:val="1"/>
      <w:numFmt w:val="bullet"/>
      <w:lvlText w:val=""/>
      <w:lvlJc w:val="left"/>
      <w:pPr>
        <w:tabs>
          <w:tab w:val="num" w:pos="5760"/>
        </w:tabs>
        <w:ind w:left="5760" w:hanging="360"/>
      </w:pPr>
      <w:rPr>
        <w:rFonts w:ascii="Wingdings" w:hAnsi="Wingdings" w:hint="default"/>
      </w:rPr>
    </w:lvl>
    <w:lvl w:ilvl="8" w:tplc="37A4F6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7C4D61"/>
    <w:multiLevelType w:val="multilevel"/>
    <w:tmpl w:val="9DAC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11"/>
  </w:num>
  <w:num w:numId="2">
    <w:abstractNumId w:val="0"/>
  </w:num>
  <w:num w:numId="3">
    <w:abstractNumId w:val="2"/>
  </w:num>
  <w:num w:numId="4">
    <w:abstractNumId w:val="3"/>
  </w:num>
  <w:num w:numId="5">
    <w:abstractNumId w:val="9"/>
  </w:num>
  <w:num w:numId="6">
    <w:abstractNumId w:val="8"/>
  </w:num>
  <w:num w:numId="7">
    <w:abstractNumId w:val="6"/>
  </w:num>
  <w:num w:numId="8">
    <w:abstractNumId w:val="4"/>
  </w:num>
  <w:num w:numId="9">
    <w:abstractNumId w:val="5"/>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08"/>
  <w:hyphenationZone w:val="425"/>
  <w:characterSpacingControl w:val="doNotCompress"/>
  <w:hdrShapeDefaults>
    <o:shapedefaults v:ext="edit" spidmax="2049">
      <o:colormru v:ext="edit" colors="#007f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7C"/>
    <w:rsid w:val="00007156"/>
    <w:rsid w:val="000077BD"/>
    <w:rsid w:val="00047437"/>
    <w:rsid w:val="0008423C"/>
    <w:rsid w:val="00084F3F"/>
    <w:rsid w:val="000E2D3C"/>
    <w:rsid w:val="000F5C66"/>
    <w:rsid w:val="001310B9"/>
    <w:rsid w:val="00132A1C"/>
    <w:rsid w:val="001353D4"/>
    <w:rsid w:val="00143C99"/>
    <w:rsid w:val="00144B8E"/>
    <w:rsid w:val="0015775E"/>
    <w:rsid w:val="00161D1B"/>
    <w:rsid w:val="0017428D"/>
    <w:rsid w:val="00176E2A"/>
    <w:rsid w:val="00190A9B"/>
    <w:rsid w:val="001A5682"/>
    <w:rsid w:val="001B2A53"/>
    <w:rsid w:val="001B3A32"/>
    <w:rsid w:val="001C6197"/>
    <w:rsid w:val="001E157F"/>
    <w:rsid w:val="001E47B4"/>
    <w:rsid w:val="001E51CD"/>
    <w:rsid w:val="00215810"/>
    <w:rsid w:val="00216883"/>
    <w:rsid w:val="00227C3D"/>
    <w:rsid w:val="002303F2"/>
    <w:rsid w:val="00241027"/>
    <w:rsid w:val="00243368"/>
    <w:rsid w:val="00246DAA"/>
    <w:rsid w:val="0025113F"/>
    <w:rsid w:val="00256672"/>
    <w:rsid w:val="002610B2"/>
    <w:rsid w:val="00280C1F"/>
    <w:rsid w:val="00286D84"/>
    <w:rsid w:val="002B10E3"/>
    <w:rsid w:val="002C16DF"/>
    <w:rsid w:val="002F1252"/>
    <w:rsid w:val="00311305"/>
    <w:rsid w:val="00346610"/>
    <w:rsid w:val="00365DDC"/>
    <w:rsid w:val="003764BE"/>
    <w:rsid w:val="00377DF0"/>
    <w:rsid w:val="00390C85"/>
    <w:rsid w:val="00392F4D"/>
    <w:rsid w:val="003B46B7"/>
    <w:rsid w:val="003B67A4"/>
    <w:rsid w:val="003B7380"/>
    <w:rsid w:val="00430777"/>
    <w:rsid w:val="004D70DF"/>
    <w:rsid w:val="004D70E3"/>
    <w:rsid w:val="004E5F79"/>
    <w:rsid w:val="004F23C5"/>
    <w:rsid w:val="005027F6"/>
    <w:rsid w:val="00514A5D"/>
    <w:rsid w:val="0052292E"/>
    <w:rsid w:val="0052698F"/>
    <w:rsid w:val="00547286"/>
    <w:rsid w:val="005510DF"/>
    <w:rsid w:val="00553377"/>
    <w:rsid w:val="005554B4"/>
    <w:rsid w:val="005774AB"/>
    <w:rsid w:val="00581390"/>
    <w:rsid w:val="005864EF"/>
    <w:rsid w:val="005C5FC1"/>
    <w:rsid w:val="005E6294"/>
    <w:rsid w:val="005E790D"/>
    <w:rsid w:val="005F0DE6"/>
    <w:rsid w:val="005F4798"/>
    <w:rsid w:val="00605518"/>
    <w:rsid w:val="00620BA5"/>
    <w:rsid w:val="006374FF"/>
    <w:rsid w:val="00637F15"/>
    <w:rsid w:val="006A11D5"/>
    <w:rsid w:val="006A725F"/>
    <w:rsid w:val="006C5AFB"/>
    <w:rsid w:val="006D7DA2"/>
    <w:rsid w:val="006F09FE"/>
    <w:rsid w:val="006F1EEB"/>
    <w:rsid w:val="006F227C"/>
    <w:rsid w:val="006F6DE2"/>
    <w:rsid w:val="00721ACC"/>
    <w:rsid w:val="00731011"/>
    <w:rsid w:val="00735B1C"/>
    <w:rsid w:val="00744175"/>
    <w:rsid w:val="00752309"/>
    <w:rsid w:val="0075680B"/>
    <w:rsid w:val="0079600C"/>
    <w:rsid w:val="0079794B"/>
    <w:rsid w:val="007A0763"/>
    <w:rsid w:val="007B152C"/>
    <w:rsid w:val="007D7404"/>
    <w:rsid w:val="007E6CE3"/>
    <w:rsid w:val="007F0429"/>
    <w:rsid w:val="00817FEB"/>
    <w:rsid w:val="008347AE"/>
    <w:rsid w:val="00841B9E"/>
    <w:rsid w:val="008940AA"/>
    <w:rsid w:val="008A077B"/>
    <w:rsid w:val="008A3907"/>
    <w:rsid w:val="008B6429"/>
    <w:rsid w:val="008C21FC"/>
    <w:rsid w:val="008F0CB5"/>
    <w:rsid w:val="00910D8D"/>
    <w:rsid w:val="00936052"/>
    <w:rsid w:val="00990718"/>
    <w:rsid w:val="0099551E"/>
    <w:rsid w:val="00996F28"/>
    <w:rsid w:val="009A05EE"/>
    <w:rsid w:val="009C1042"/>
    <w:rsid w:val="009C7C76"/>
    <w:rsid w:val="00A26617"/>
    <w:rsid w:val="00A31E61"/>
    <w:rsid w:val="00A33D14"/>
    <w:rsid w:val="00A4395C"/>
    <w:rsid w:val="00A4733D"/>
    <w:rsid w:val="00A775E9"/>
    <w:rsid w:val="00A863F5"/>
    <w:rsid w:val="00AB0A33"/>
    <w:rsid w:val="00AE39C0"/>
    <w:rsid w:val="00AE4A53"/>
    <w:rsid w:val="00AE782F"/>
    <w:rsid w:val="00AF4BEC"/>
    <w:rsid w:val="00B03194"/>
    <w:rsid w:val="00B123CA"/>
    <w:rsid w:val="00B30C5E"/>
    <w:rsid w:val="00B31D5B"/>
    <w:rsid w:val="00B3723D"/>
    <w:rsid w:val="00B401DC"/>
    <w:rsid w:val="00B418F4"/>
    <w:rsid w:val="00B54F8A"/>
    <w:rsid w:val="00B82552"/>
    <w:rsid w:val="00BA26EB"/>
    <w:rsid w:val="00BC471C"/>
    <w:rsid w:val="00BC6C05"/>
    <w:rsid w:val="00BD1EED"/>
    <w:rsid w:val="00BD2BE3"/>
    <w:rsid w:val="00BE3E67"/>
    <w:rsid w:val="00BF4186"/>
    <w:rsid w:val="00C02C79"/>
    <w:rsid w:val="00C04E45"/>
    <w:rsid w:val="00C05F26"/>
    <w:rsid w:val="00C15D9C"/>
    <w:rsid w:val="00C22B42"/>
    <w:rsid w:val="00C27B9E"/>
    <w:rsid w:val="00C3606D"/>
    <w:rsid w:val="00C7643D"/>
    <w:rsid w:val="00C84DBD"/>
    <w:rsid w:val="00C92212"/>
    <w:rsid w:val="00C952C7"/>
    <w:rsid w:val="00CB0709"/>
    <w:rsid w:val="00CB0E99"/>
    <w:rsid w:val="00CB6416"/>
    <w:rsid w:val="00CC083F"/>
    <w:rsid w:val="00CC1355"/>
    <w:rsid w:val="00CD3995"/>
    <w:rsid w:val="00D12B77"/>
    <w:rsid w:val="00D36503"/>
    <w:rsid w:val="00D42FF3"/>
    <w:rsid w:val="00D73797"/>
    <w:rsid w:val="00D7448E"/>
    <w:rsid w:val="00D876C8"/>
    <w:rsid w:val="00D94555"/>
    <w:rsid w:val="00D97B8B"/>
    <w:rsid w:val="00DA1D78"/>
    <w:rsid w:val="00DA4CC7"/>
    <w:rsid w:val="00DB34BD"/>
    <w:rsid w:val="00DC0193"/>
    <w:rsid w:val="00DD4751"/>
    <w:rsid w:val="00DF74C4"/>
    <w:rsid w:val="00E00220"/>
    <w:rsid w:val="00E04E05"/>
    <w:rsid w:val="00E273D4"/>
    <w:rsid w:val="00E33724"/>
    <w:rsid w:val="00E3627F"/>
    <w:rsid w:val="00E43D52"/>
    <w:rsid w:val="00E753B2"/>
    <w:rsid w:val="00ED10BF"/>
    <w:rsid w:val="00ED34D2"/>
    <w:rsid w:val="00EE2CA4"/>
    <w:rsid w:val="00EE67CC"/>
    <w:rsid w:val="00F05A05"/>
    <w:rsid w:val="00F17459"/>
    <w:rsid w:val="00F25574"/>
    <w:rsid w:val="00F42F64"/>
    <w:rsid w:val="00F50DBF"/>
    <w:rsid w:val="00F52337"/>
    <w:rsid w:val="00F5454F"/>
    <w:rsid w:val="00F662EA"/>
    <w:rsid w:val="00F7375F"/>
    <w:rsid w:val="00F92ADD"/>
    <w:rsid w:val="00FA43DE"/>
    <w:rsid w:val="00FB0FEE"/>
    <w:rsid w:val="00FB164A"/>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fc3"/>
    </o:shapedefaults>
    <o:shapelayout v:ext="edit">
      <o:idmap v:ext="edit" data="1"/>
    </o:shapelayout>
  </w:shapeDefaults>
  <w:decimalSymbol w:val=","/>
  <w:listSeparator w:val=";"/>
  <w14:docId w14:val="2B671462"/>
  <w15:docId w15:val="{AFF08AFC-6D09-4830-9A5A-94F72E2F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066676">
      <w:bodyDiv w:val="1"/>
      <w:marLeft w:val="0"/>
      <w:marRight w:val="0"/>
      <w:marTop w:val="0"/>
      <w:marBottom w:val="0"/>
      <w:divBdr>
        <w:top w:val="none" w:sz="0" w:space="0" w:color="auto"/>
        <w:left w:val="none" w:sz="0" w:space="0" w:color="auto"/>
        <w:bottom w:val="none" w:sz="0" w:space="0" w:color="auto"/>
        <w:right w:val="none" w:sz="0" w:space="0" w:color="auto"/>
      </w:divBdr>
    </w:div>
    <w:div w:id="604773696">
      <w:bodyDiv w:val="1"/>
      <w:marLeft w:val="0"/>
      <w:marRight w:val="0"/>
      <w:marTop w:val="0"/>
      <w:marBottom w:val="0"/>
      <w:divBdr>
        <w:top w:val="none" w:sz="0" w:space="0" w:color="auto"/>
        <w:left w:val="none" w:sz="0" w:space="0" w:color="auto"/>
        <w:bottom w:val="none" w:sz="0" w:space="0" w:color="auto"/>
        <w:right w:val="none" w:sz="0" w:space="0" w:color="auto"/>
      </w:divBdr>
    </w:div>
    <w:div w:id="625351493">
      <w:bodyDiv w:val="1"/>
      <w:marLeft w:val="0"/>
      <w:marRight w:val="0"/>
      <w:marTop w:val="0"/>
      <w:marBottom w:val="0"/>
      <w:divBdr>
        <w:top w:val="none" w:sz="0" w:space="0" w:color="auto"/>
        <w:left w:val="none" w:sz="0" w:space="0" w:color="auto"/>
        <w:bottom w:val="none" w:sz="0" w:space="0" w:color="auto"/>
        <w:right w:val="none" w:sz="0" w:space="0" w:color="auto"/>
      </w:divBdr>
    </w:div>
    <w:div w:id="741410613">
      <w:bodyDiv w:val="1"/>
      <w:marLeft w:val="0"/>
      <w:marRight w:val="0"/>
      <w:marTop w:val="0"/>
      <w:marBottom w:val="0"/>
      <w:divBdr>
        <w:top w:val="none" w:sz="0" w:space="0" w:color="auto"/>
        <w:left w:val="none" w:sz="0" w:space="0" w:color="auto"/>
        <w:bottom w:val="none" w:sz="0" w:space="0" w:color="auto"/>
        <w:right w:val="none" w:sz="0" w:space="0" w:color="auto"/>
      </w:divBdr>
      <w:divsChild>
        <w:div w:id="1207988249">
          <w:marLeft w:val="706"/>
          <w:marRight w:val="0"/>
          <w:marTop w:val="76"/>
          <w:marBottom w:val="0"/>
          <w:divBdr>
            <w:top w:val="none" w:sz="0" w:space="0" w:color="auto"/>
            <w:left w:val="none" w:sz="0" w:space="0" w:color="auto"/>
            <w:bottom w:val="none" w:sz="0" w:space="0" w:color="auto"/>
            <w:right w:val="none" w:sz="0" w:space="0" w:color="auto"/>
          </w:divBdr>
        </w:div>
        <w:div w:id="1772388114">
          <w:marLeft w:val="706"/>
          <w:marRight w:val="0"/>
          <w:marTop w:val="76"/>
          <w:marBottom w:val="0"/>
          <w:divBdr>
            <w:top w:val="none" w:sz="0" w:space="0" w:color="auto"/>
            <w:left w:val="none" w:sz="0" w:space="0" w:color="auto"/>
            <w:bottom w:val="none" w:sz="0" w:space="0" w:color="auto"/>
            <w:right w:val="none" w:sz="0" w:space="0" w:color="auto"/>
          </w:divBdr>
        </w:div>
        <w:div w:id="916985215">
          <w:marLeft w:val="706"/>
          <w:marRight w:val="0"/>
          <w:marTop w:val="76"/>
          <w:marBottom w:val="0"/>
          <w:divBdr>
            <w:top w:val="none" w:sz="0" w:space="0" w:color="auto"/>
            <w:left w:val="none" w:sz="0" w:space="0" w:color="auto"/>
            <w:bottom w:val="none" w:sz="0" w:space="0" w:color="auto"/>
            <w:right w:val="none" w:sz="0" w:space="0" w:color="auto"/>
          </w:divBdr>
        </w:div>
        <w:div w:id="1352412936">
          <w:marLeft w:val="706"/>
          <w:marRight w:val="0"/>
          <w:marTop w:val="76"/>
          <w:marBottom w:val="0"/>
          <w:divBdr>
            <w:top w:val="none" w:sz="0" w:space="0" w:color="auto"/>
            <w:left w:val="none" w:sz="0" w:space="0" w:color="auto"/>
            <w:bottom w:val="none" w:sz="0" w:space="0" w:color="auto"/>
            <w:right w:val="none" w:sz="0" w:space="0" w:color="auto"/>
          </w:divBdr>
        </w:div>
        <w:div w:id="930166762">
          <w:marLeft w:val="706"/>
          <w:marRight w:val="0"/>
          <w:marTop w:val="76"/>
          <w:marBottom w:val="0"/>
          <w:divBdr>
            <w:top w:val="none" w:sz="0" w:space="0" w:color="auto"/>
            <w:left w:val="none" w:sz="0" w:space="0" w:color="auto"/>
            <w:bottom w:val="none" w:sz="0" w:space="0" w:color="auto"/>
            <w:right w:val="none" w:sz="0" w:space="0" w:color="auto"/>
          </w:divBdr>
        </w:div>
      </w:divsChild>
    </w:div>
    <w:div w:id="838810765">
      <w:bodyDiv w:val="1"/>
      <w:marLeft w:val="0"/>
      <w:marRight w:val="0"/>
      <w:marTop w:val="0"/>
      <w:marBottom w:val="0"/>
      <w:divBdr>
        <w:top w:val="none" w:sz="0" w:space="0" w:color="auto"/>
        <w:left w:val="none" w:sz="0" w:space="0" w:color="auto"/>
        <w:bottom w:val="none" w:sz="0" w:space="0" w:color="auto"/>
        <w:right w:val="none" w:sz="0" w:space="0" w:color="auto"/>
      </w:divBdr>
      <w:divsChild>
        <w:div w:id="1231303898">
          <w:marLeft w:val="85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ine\Downloads\Sick_Pressemeldung_Vorlage_2018%20(2).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C542-E63C-433A-A72B-1A009342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Sick_Pressemeldung_Vorlage_2018 (2).dotx</Template>
  <TotalTime>0</TotalTime>
  <Pages>2</Pages>
  <Words>397</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S. Schmidt</dc:creator>
  <cp:lastModifiedBy>Diana Jockmann</cp:lastModifiedBy>
  <cp:revision>5</cp:revision>
  <cp:lastPrinted>2014-07-28T14:05:00Z</cp:lastPrinted>
  <dcterms:created xsi:type="dcterms:W3CDTF">2018-12-20T14:58:00Z</dcterms:created>
  <dcterms:modified xsi:type="dcterms:W3CDTF">2019-02-06T15:51:00Z</dcterms:modified>
</cp:coreProperties>
</file>