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DC2BD" w14:textId="3313510A" w:rsidR="00DD4751" w:rsidRPr="00844958" w:rsidRDefault="00844958" w:rsidP="00E273D4">
      <w:pPr>
        <w:pStyle w:val="berschrift1"/>
      </w:pPr>
      <w:r>
        <w:t xml:space="preserve">SICK Prediction Box: Intelligent service planning.</w:t>
      </w:r>
    </w:p>
    <w:p w14:paraId="50B4B1BD" w14:textId="77777777" w:rsidR="00D73797" w:rsidRPr="00844958" w:rsidRDefault="00D73797" w:rsidP="00D73797">
      <w:pPr>
        <w:pStyle w:val="Untertitel"/>
        <w:rPr>
          <w:lang w:val="en-US"/>
        </w:rPr>
      </w:pPr>
    </w:p>
    <w:p w14:paraId="3F137AC6" w14:textId="77777777" w:rsidR="00D36503" w:rsidRPr="00844958" w:rsidRDefault="00D36503" w:rsidP="00D73797">
      <w:pPr>
        <w:rPr>
          <w:lang w:val="en-US"/>
        </w:rPr>
      </w:pPr>
    </w:p>
    <w:p w14:paraId="6959D2F9" w14:textId="77777777" w:rsidR="00605518" w:rsidRPr="009D4CEA" w:rsidRDefault="007D2A25" w:rsidP="00A226F9">
      <w:pPr>
        <w:spacing w:before="45" w:line="240" w:lineRule="auto"/>
        <w:rPr>
          <w:b/>
          <w:color w:val="2C3133"/>
          <w:szCs w:val="21"/>
          <w:rFonts w:eastAsia="Times New Roman" w:cs="Arial"/>
        </w:rPr>
      </w:pPr>
      <w:r>
        <w:rPr>
          <w:b/>
          <w:color w:val="2C3133"/>
        </w:rPr>
        <w:t xml:space="preserve">Waldkirch, January 26, 2021 – Making even better use of data for service – that is the task of the SICK Prediction Box.</w:t>
      </w:r>
      <w:r>
        <w:rPr>
          <w:b/>
          <w:color w:val="2C3133"/>
        </w:rPr>
        <w:t xml:space="preserve"> </w:t>
      </w:r>
      <w:r>
        <w:rPr>
          <w:b/>
          <w:color w:val="2C3133"/>
        </w:rPr>
        <w:t xml:space="preserve">Intelligent predictive models generate valuable information that creates high availability and prevents unplanned operational statuses, thus ensuring cost savings.</w:t>
      </w:r>
      <w:r>
        <w:rPr>
          <w:b/>
          <w:color w:val="2C3133"/>
        </w:rPr>
        <w:t xml:space="preserve"> </w:t>
      </w:r>
      <w:r>
        <w:rPr>
          <w:b/>
          <w:color w:val="2C3133"/>
        </w:rPr>
        <w:t xml:space="preserve">Machine utilization and service calls can be planned even more effectively.</w:t>
      </w:r>
      <w:r>
        <w:rPr>
          <w:b/>
          <w:color w:val="2C3133"/>
        </w:rPr>
        <w:t xml:space="preserve"> </w:t>
      </w:r>
    </w:p>
    <w:p w14:paraId="35FF7A84" w14:textId="77777777" w:rsidR="00A226F9" w:rsidRPr="00A226F9" w:rsidRDefault="00A226F9" w:rsidP="00A226F9">
      <w:pPr>
        <w:spacing w:before="45" w:line="240" w:lineRule="auto"/>
        <w:rPr>
          <w:rFonts w:eastAsia="Times New Roman" w:cs="Arial"/>
          <w:color w:val="2C3133"/>
          <w:szCs w:val="21"/>
          <w:lang w:eastAsia="de-DE"/>
        </w:rPr>
      </w:pPr>
    </w:p>
    <w:p w14:paraId="250BEE8D" w14:textId="77777777" w:rsidR="00BF4008" w:rsidRDefault="00B75F5C" w:rsidP="00714583">
      <w:pPr>
        <w:pStyle w:val="Kommentartext"/>
        <w:rPr>
          <w:rFonts w:cs="Arial"/>
        </w:rPr>
      </w:pPr>
      <w:r>
        <w:t xml:space="preserve">When it comes to maintenance, foresight is currently the best strategy for avoiding downtime and increasing availability while improving product and process quality.</w:t>
      </w:r>
      <w:r>
        <w:t xml:space="preserve"> </w:t>
      </w:r>
      <w:r>
        <w:t xml:space="preserve">Where reactive or cyclical service calls have previously been necessary, SICK is now launching a solution with the Prediction Box that makes demand-oriented service possible by means of intelligent prediction models.</w:t>
      </w:r>
      <w:r>
        <w:t xml:space="preserve"> </w:t>
      </w:r>
    </w:p>
    <w:p w14:paraId="55CB4D78" w14:textId="77777777" w:rsidR="00BF4008" w:rsidRDefault="00BF4008" w:rsidP="00714583">
      <w:pPr>
        <w:pStyle w:val="Kommentartext"/>
        <w:rPr>
          <w:rFonts w:cs="Arial"/>
        </w:rPr>
      </w:pPr>
    </w:p>
    <w:p w14:paraId="7367E1E9" w14:textId="668F232A" w:rsidR="00714583" w:rsidRPr="00FF77C1" w:rsidRDefault="00D75E70" w:rsidP="00714583">
      <w:pPr>
        <w:pStyle w:val="Kommentartext"/>
      </w:pPr>
      <w:r>
        <w:t xml:space="preserve">“The Prediction Box makes it possible to predict device data flows of and thereby increase productivity with early action.</w:t>
      </w:r>
      <w:r>
        <w:t xml:space="preserve"> </w:t>
      </w:r>
      <w:r>
        <w:t xml:space="preserve">What makes it special is that the relevant data is processed using various mathematical models and combined with device and application knowledge to calculate predictions.</w:t>
      </w:r>
      <w:r>
        <w:t xml:space="preserve"> </w:t>
      </w:r>
      <w:r>
        <w:t xml:space="preserve">By working intelligently with the data, we are able to create new information that offers very special added value,” explains Max Dietrich, </w:t>
      </w:r>
      <w:r>
        <w:rPr>
          <w:color w:val="000000"/>
          <w:rFonts w:ascii="Helv" w:hAnsi="Helv"/>
        </w:rPr>
        <w:t xml:space="preserve">Product and Application Manager of Smart Data Solutions</w:t>
      </w:r>
      <w:r>
        <w:t xml:space="preserve">.</w:t>
      </w:r>
      <w:r>
        <w:t xml:space="preserve"> </w:t>
      </w:r>
      <w:r>
        <w:t xml:space="preserve">Based on these intelligent predictive models, users know when incidents are most likely to occur, allowing them to plan the optimal timing and scope for service.</w:t>
      </w:r>
      <w:r>
        <w:t xml:space="preserve"> </w:t>
      </w:r>
    </w:p>
    <w:p w14:paraId="7352A85E" w14:textId="77777777" w:rsidR="00714583" w:rsidRPr="00FF77C1" w:rsidRDefault="00714583" w:rsidP="00714583">
      <w:pPr>
        <w:pStyle w:val="Kommentartext"/>
      </w:pPr>
      <w:r>
        <w:t xml:space="preserve"> </w:t>
      </w:r>
    </w:p>
    <w:p w14:paraId="451220C0" w14:textId="77777777" w:rsidR="00B75F5C" w:rsidRPr="0080169D" w:rsidRDefault="0080169D" w:rsidP="00B75F5C">
      <w:pPr>
        <w:pStyle w:val="Kommentartext"/>
        <w:rPr>
          <w:b/>
        </w:rPr>
      </w:pPr>
      <w:r>
        <w:rPr>
          <w:b/>
        </w:rPr>
        <w:t xml:space="preserve">Data direct from the sensor into the box</w:t>
      </w:r>
    </w:p>
    <w:p w14:paraId="637F304D" w14:textId="0718B0C0" w:rsidR="00243C29" w:rsidRDefault="0080169D">
      <w:pPr>
        <w:pStyle w:val="Kommentartext"/>
        <w:rPr>
          <w:rFonts w:cs="Arial"/>
        </w:rPr>
      </w:pPr>
      <w:r>
        <w:t xml:space="preserve">The Prediction Box obtains the data directly from the (SICK) sensor system.</w:t>
      </w:r>
      <w:r>
        <w:t xml:space="preserve"> </w:t>
      </w:r>
      <w:r>
        <w:t xml:space="preserve">The customer then only has to connect the sensor to the cloud service (smartservice.sick.com) using the Smart Service Gateway (TDC-E).</w:t>
      </w:r>
      <w:r>
        <w:t xml:space="preserve"> </w:t>
      </w:r>
      <w:r>
        <w:t xml:space="preserve">Condition Monitoring is not a mandatory requirement for this, but rather a useful addition.</w:t>
      </w:r>
      <w:r>
        <w:t xml:space="preserve"> </w:t>
      </w:r>
      <w:r>
        <w:t xml:space="preserve">The Prediction Box records the data relevant for predicting future events, intelligently calculates the values, and presents the newly generated information in a simple and understandable way on a dashboard or mobile.</w:t>
      </w:r>
      <w:r>
        <w:t xml:space="preserve"> </w:t>
      </w:r>
      <w:r>
        <w:t xml:space="preserve">Users can access the data from anywhere in the world.</w:t>
      </w:r>
      <w:r>
        <w:t xml:space="preserve"> </w:t>
      </w:r>
      <w:r>
        <w:t xml:space="preserve">The newly created data can also be included in third-party systems via a defined interface.</w:t>
      </w:r>
      <w:r>
        <w:t xml:space="preserve"> </w:t>
      </w:r>
      <w:r>
        <w:t xml:space="preserve">To ensure high prediction quality, prediction models are trained and validated to match the data flow.</w:t>
      </w:r>
      <w:r>
        <w:t xml:space="preserve"> </w:t>
      </w:r>
      <w:r>
        <w:t xml:space="preserve">This makes it possible to predict known events in devices, process or automation applications with high probability and accuracy.</w:t>
      </w:r>
    </w:p>
    <w:p w14:paraId="216CEFE9" w14:textId="77777777" w:rsidR="00243C29" w:rsidRDefault="00243C29">
      <w:pPr>
        <w:pStyle w:val="Kommentartext"/>
        <w:rPr>
          <w:rFonts w:cs="Arial"/>
        </w:rPr>
      </w:pPr>
    </w:p>
    <w:p w14:paraId="2029AA0B" w14:textId="77777777" w:rsidR="00E260AA" w:rsidRDefault="00E260AA" w:rsidP="00BE3E67">
      <w:pPr>
        <w:spacing w:after="240"/>
        <w:rPr>
          <w:rFonts w:cs="Arial"/>
          <w:szCs w:val="20"/>
        </w:rPr>
      </w:pPr>
    </w:p>
    <w:p w14:paraId="2C015AB4" w14:textId="0FA6FE83" w:rsidR="00605518" w:rsidRDefault="00605518" w:rsidP="00BE3E67">
      <w:pPr>
        <w:spacing w:after="240"/>
        <w:rPr>
          <w:szCs w:val="20"/>
          <w:rFonts w:cs="Arial"/>
        </w:rPr>
      </w:pPr>
      <w:r>
        <w:t xml:space="preserve">Images: PredictionBox_Service</w:t>
      </w:r>
      <w:r>
        <w:br/>
      </w:r>
      <w:r>
        <w:t xml:space="preserve">Caption: Predicting services: The Prediction Box presents information about future service events in a simple and understandable way on a dashboard or mobile.</w:t>
      </w:r>
    </w:p>
    <w:p w14:paraId="2E0927F3" w14:textId="2E77B096" w:rsidR="00CE4DA6" w:rsidRDefault="00CE4DA6" w:rsidP="00BE3E67">
      <w:pPr>
        <w:spacing w:after="240"/>
        <w:rPr>
          <w:szCs w:val="20"/>
          <w:rFonts w:cs="Arial"/>
        </w:rPr>
      </w:pPr>
      <w:r>
        <w:t xml:space="preserve">Images: PredictionBox_Product_0092809</w:t>
      </w:r>
      <w:r>
        <w:br/>
      </w:r>
      <w:r>
        <w:t xml:space="preserve">Caption: The Prediction Box makes demand-oriented services possible using intelligent predictive models.</w:t>
      </w:r>
      <w:r>
        <w:t xml:space="preserve"> </w:t>
      </w:r>
    </w:p>
    <w:p w14:paraId="0FD4CE7C" w14:textId="77777777" w:rsidR="00FC322C" w:rsidRDefault="00FC322C" w:rsidP="00FC322C">
      <w:pPr>
        <w:spacing w:after="120"/>
        <w:rPr>
          <w:szCs w:val="20"/>
          <w:rFonts w:cs="Arial"/>
        </w:rPr>
      </w:pPr>
      <w:r>
        <w:t xml:space="preserve">Contact</w:t>
      </w:r>
    </w:p>
    <w:p w14:paraId="7202317A" w14:textId="77777777" w:rsidR="00FC322C" w:rsidRDefault="00FC322C" w:rsidP="00FC322C">
      <w:pPr>
        <w:spacing w:after="120"/>
        <w:rPr>
          <w:szCs w:val="20"/>
          <w:rFonts w:cs="Arial"/>
        </w:rPr>
      </w:pPr>
      <w:r>
        <w:t xml:space="preserve">Melanie Jendro │PR manager │melanie.jendro@sick.de</w:t>
      </w:r>
    </w:p>
    <w:p w14:paraId="59310BA2" w14:textId="77777777" w:rsidR="00FC322C" w:rsidRDefault="00FC322C" w:rsidP="00FC322C">
      <w:pPr>
        <w:spacing w:after="120"/>
        <w:rPr>
          <w:szCs w:val="20"/>
          <w:rFonts w:cs="Arial"/>
        </w:rPr>
      </w:pPr>
      <w:r>
        <w:t xml:space="preserve">+49 7681 202 4183 │+49 151 741 035 31</w:t>
      </w:r>
    </w:p>
    <w:p w14:paraId="4998187F" w14:textId="77777777" w:rsidR="00FC322C" w:rsidRPr="00AE39C0" w:rsidRDefault="00FC322C" w:rsidP="00FC322C">
      <w:pPr>
        <w:spacing w:after="120"/>
        <w:rPr>
          <w:rFonts w:cs="Arial"/>
          <w:szCs w:val="20"/>
        </w:rPr>
      </w:pPr>
    </w:p>
    <w:p w14:paraId="6AF0A763" w14:textId="77777777" w:rsidR="00D36503" w:rsidRPr="00D36503" w:rsidRDefault="009D69A1" w:rsidP="00613BF8">
      <w:pPr>
        <w:pStyle w:val="Boilerplate"/>
        <w:spacing w:before="120"/>
      </w:pPr>
      <w:r>
        <w:rPr>
          <w:color w:val="0082BF"/>
          <w:rFonts w:ascii="Helv" w:hAnsi="Helv"/>
        </w:rPr>
        <w:t xml:space="preserve">SICK is one of the world’s leading solutions providers for sensor-based applications in the industrial sector.</w:t>
      </w:r>
      <w:r>
        <w:rPr>
          <w:color w:val="0082BF"/>
          <w:rFonts w:ascii="Helv" w:hAnsi="Helv"/>
        </w:rPr>
        <w:t xml:space="preserve"> </w:t>
      </w:r>
      <w:r>
        <w:rPr>
          <w:color w:val="0082BF"/>
          <w:rFonts w:ascii="Helv" w:hAnsi="Helv"/>
        </w:rPr>
        <w:t xml:space="preserve">Founded in 1946 by Dr.-Ing. e. h. Erwin Sick, the company with headquarters in Waldkirch im Breisgau near Freiburg ranks among the technological market leaders. With more than 50 subsidiaries and equity investments as well as numerous agencies, SICK maintains a presence around the globe.</w:t>
      </w:r>
      <w:r>
        <w:rPr>
          <w:color w:val="0082BF"/>
          <w:rFonts w:ascii="Helv" w:hAnsi="Helv"/>
        </w:rPr>
        <w:t xml:space="preserve"> </w:t>
      </w:r>
      <w:r>
        <w:rPr>
          <w:color w:val="0082BF"/>
          <w:rFonts w:ascii="Helv" w:hAnsi="Helv"/>
        </w:rPr>
        <w:t xml:space="preserve">In the 2019 fiscal year, SICK had more than 10,000 employees worldwide and a group revenue of around EUR 1.8 billion.</w:t>
      </w:r>
      <w:r>
        <w:rPr>
          <w:color w:val="0082BF"/>
          <w:rFonts w:ascii="Helv" w:hAnsi="Helv"/>
        </w:rPr>
        <w:t xml:space="preserve"> </w:t>
      </w:r>
      <w:r>
        <w:rPr>
          <w:color w:val="0082BF"/>
          <w:rFonts w:ascii="Helv" w:hAnsi="Helv"/>
        </w:rPr>
        <w:t xml:space="preserve">Additional information about SICK is available on the Internet at </w:t>
      </w:r>
      <w:hyperlink r:id="rId8" w:history="1">
        <w:r>
          <w:rPr>
            <w:color w:val="0082BF"/>
            <w:rFonts w:ascii="Helv" w:hAnsi="Helv"/>
          </w:rPr>
          <w:t xml:space="preserve">http://www.sick.com</w:t>
        </w:r>
      </w:hyperlink>
      <w:r>
        <w:rPr>
          <w:color w:val="0082BF"/>
          <w:rFonts w:ascii="Helv" w:hAnsi="Helv"/>
        </w:rPr>
        <w:t xml:space="preserve"> or by </w:t>
      </w:r>
      <w:r>
        <w:t xml:space="preserve">phone on +49 (0)7681202-4183</w:t>
      </w:r>
    </w:p>
    <w:sectPr w:rsidR="00D36503" w:rsidRPr="00D36503"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BF724" w14:textId="77777777" w:rsidR="00EF0241" w:rsidRDefault="00EF0241" w:rsidP="00CB0E99">
      <w:pPr>
        <w:spacing w:line="240" w:lineRule="auto"/>
      </w:pPr>
      <w:r>
        <w:separator/>
      </w:r>
    </w:p>
  </w:endnote>
  <w:endnote w:type="continuationSeparator" w:id="0">
    <w:p w14:paraId="64C98B7E" w14:textId="77777777" w:rsidR="00EF0241" w:rsidRDefault="00EF0241"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3129A" w14:textId="5DB6BC9E" w:rsidR="008B6429" w:rsidRPr="00E273D4" w:rsidRDefault="008B6429" w:rsidP="008B6429">
    <w:pPr>
      <w:pStyle w:val="Fuzeile"/>
      <w:jc w:val="right"/>
      <w:rPr>
        <w:sz w:val="14"/>
        <w:szCs w:val="14"/>
      </w:rPr>
    </w:pPr>
    <w:r>
      <w:rPr>
        <w:sz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AD64F5">
      <w:rPr>
        <w:sz w:val="14"/>
        <w:szCs w:val="14"/>
      </w:rPr>
      <w:t>2</w:t>
    </w:r>
    <w:r w:rsidRPr="00E273D4">
      <w:rPr>
        <w:sz w:val="14"/>
        <w:szCs w:val="14"/>
      </w:rPr>
      <w:fldChar w:fldCharType="end"/>
    </w:r>
    <w:r>
      <w:rPr>
        <w:sz w:val="14"/>
      </w:rPr>
      <w:t xml:space="preserve"> of </w:t>
    </w:r>
    <w:r w:rsidRPr="00E273D4">
      <w:rPr>
        <w:sz w:val="14"/>
        <w:szCs w:val="14"/>
      </w:rPr>
      <w:fldChar w:fldCharType="begin" w:dirty="true"/>
    </w:r>
    <w:r w:rsidRPr="00E273D4">
      <w:rPr>
        <w:sz w:val="14"/>
        <w:szCs w:val="14"/>
      </w:rPr>
      <w:instrText xml:space="preserve"> NUMPAGES   \* MERGEFORMAT </w:instrText>
    </w:r>
    <w:r w:rsidRPr="00E273D4">
      <w:rPr>
        <w:sz w:val="14"/>
        <w:szCs w:val="14"/>
      </w:rPr>
      <w:fldChar w:fldCharType="separate"/>
    </w:r>
    <w:r w:rsidR="00AD64F5">
      <w:rPr>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42D65"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31663" w14:textId="77777777" w:rsidR="00EF0241" w:rsidRDefault="00EF0241" w:rsidP="00CB0E99">
      <w:pPr>
        <w:spacing w:line="240" w:lineRule="auto"/>
      </w:pPr>
      <w:r>
        <w:separator/>
      </w:r>
    </w:p>
  </w:footnote>
  <w:footnote w:type="continuationSeparator" w:id="0">
    <w:p w14:paraId="5E1518B1" w14:textId="77777777" w:rsidR="00EF0241" w:rsidRDefault="00EF0241"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46B8" w14:textId="77777777" w:rsidR="00CB0E99" w:rsidRPr="005774AB" w:rsidRDefault="002C16DF" w:rsidP="007D7404">
    <w:pPr>
      <w:spacing w:line="384" w:lineRule="exact"/>
      <w:rPr>
        <w:color w:val="0070C0"/>
        <w:szCs w:val="20"/>
        <w:rFonts w:cs="Arial"/>
      </w:rPr>
    </w:pPr>
    <w:r>
      <w:drawing>
        <wp:anchor distT="0" distB="0" distL="114300" distR="114300" simplePos="0" relativeHeight="251657216" behindDoc="1" locked="0" layoutInCell="1" allowOverlap="1" wp14:anchorId="2034DA5B" wp14:editId="26A9A190">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27332"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Pr>
      <w:t xml:space="preserve">PRESS RELEASE</w:t>
    </w:r>
  </w:p>
  <w:p w14:paraId="681A0108" w14:textId="77777777" w:rsidR="00392F4D" w:rsidRPr="00E04E05" w:rsidRDefault="002C16DF" w:rsidP="00E04E05">
    <w:pPr>
      <w:spacing w:line="384" w:lineRule="exact"/>
      <w:rPr>
        <w:szCs w:val="20"/>
        <w:rFonts w:cs="Arial"/>
      </w:rPr>
    </w:pPr>
    <w:r>
      <w:rPr>
        <w:color w:val="007FC3"/>
        <w:sz w:val="32"/>
      </w:rPr>
      <w:drawing>
        <wp:anchor distT="0" distB="0" distL="114300" distR="114300" simplePos="0" relativeHeight="251658240" behindDoc="1" locked="0" layoutInCell="1" allowOverlap="1" wp14:anchorId="54A7D63F" wp14:editId="45D30CEC">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4F2DC9"/>
    <w:multiLevelType w:val="multilevel"/>
    <w:tmpl w:val="77E8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8"/>
  </w:num>
  <w:num w:numId="6">
    <w:abstractNumId w:val="7"/>
  </w:num>
  <w:num w:numId="7">
    <w:abstractNumId w:val="5"/>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425"/>
  <w:characterSpacingControl w:val="doNotCompress"/>
  <w:hdrShapeDefaults>
    <o:shapedefaults v:ext="edit" spidmax="4097">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58"/>
    <w:rsid w:val="000077BD"/>
    <w:rsid w:val="00014ECB"/>
    <w:rsid w:val="00047437"/>
    <w:rsid w:val="0005055A"/>
    <w:rsid w:val="0007421F"/>
    <w:rsid w:val="0008423C"/>
    <w:rsid w:val="00084F3F"/>
    <w:rsid w:val="000A513B"/>
    <w:rsid w:val="000A78AC"/>
    <w:rsid w:val="000D284A"/>
    <w:rsid w:val="000D2CB1"/>
    <w:rsid w:val="000D4405"/>
    <w:rsid w:val="000E2D3C"/>
    <w:rsid w:val="000E6186"/>
    <w:rsid w:val="000F5C66"/>
    <w:rsid w:val="000F6C18"/>
    <w:rsid w:val="001310B9"/>
    <w:rsid w:val="001353D4"/>
    <w:rsid w:val="00144B8E"/>
    <w:rsid w:val="0015775E"/>
    <w:rsid w:val="00161D1B"/>
    <w:rsid w:val="0017428D"/>
    <w:rsid w:val="00190A9B"/>
    <w:rsid w:val="00191751"/>
    <w:rsid w:val="001A5682"/>
    <w:rsid w:val="001B0980"/>
    <w:rsid w:val="001B1401"/>
    <w:rsid w:val="001B3715"/>
    <w:rsid w:val="001B3A32"/>
    <w:rsid w:val="001C6197"/>
    <w:rsid w:val="001E47B4"/>
    <w:rsid w:val="001E484C"/>
    <w:rsid w:val="001E51CD"/>
    <w:rsid w:val="0020734B"/>
    <w:rsid w:val="0021124A"/>
    <w:rsid w:val="00215810"/>
    <w:rsid w:val="00216883"/>
    <w:rsid w:val="00225487"/>
    <w:rsid w:val="00227C3D"/>
    <w:rsid w:val="002303F2"/>
    <w:rsid w:val="00241027"/>
    <w:rsid w:val="00243368"/>
    <w:rsid w:val="00243C29"/>
    <w:rsid w:val="00246DAA"/>
    <w:rsid w:val="0025113F"/>
    <w:rsid w:val="002610B2"/>
    <w:rsid w:val="00281C56"/>
    <w:rsid w:val="00286D84"/>
    <w:rsid w:val="002B10E3"/>
    <w:rsid w:val="002C16DF"/>
    <w:rsid w:val="002D18C4"/>
    <w:rsid w:val="00311305"/>
    <w:rsid w:val="003221A4"/>
    <w:rsid w:val="003271FC"/>
    <w:rsid w:val="00365DDC"/>
    <w:rsid w:val="003764BE"/>
    <w:rsid w:val="00377DF0"/>
    <w:rsid w:val="0038411B"/>
    <w:rsid w:val="00390C85"/>
    <w:rsid w:val="00392F4D"/>
    <w:rsid w:val="003A704E"/>
    <w:rsid w:val="003B46B7"/>
    <w:rsid w:val="003B67A4"/>
    <w:rsid w:val="003B7380"/>
    <w:rsid w:val="003E09BE"/>
    <w:rsid w:val="003E30B8"/>
    <w:rsid w:val="003F1DD9"/>
    <w:rsid w:val="00421321"/>
    <w:rsid w:val="00422A14"/>
    <w:rsid w:val="00470B3A"/>
    <w:rsid w:val="00483BEB"/>
    <w:rsid w:val="00487930"/>
    <w:rsid w:val="004B20BC"/>
    <w:rsid w:val="004D70DF"/>
    <w:rsid w:val="004D70E3"/>
    <w:rsid w:val="004F23C5"/>
    <w:rsid w:val="005027F6"/>
    <w:rsid w:val="00514A5D"/>
    <w:rsid w:val="0052698F"/>
    <w:rsid w:val="00547286"/>
    <w:rsid w:val="005554B4"/>
    <w:rsid w:val="005704FD"/>
    <w:rsid w:val="005774AB"/>
    <w:rsid w:val="00581390"/>
    <w:rsid w:val="0058147D"/>
    <w:rsid w:val="005864EF"/>
    <w:rsid w:val="005C219C"/>
    <w:rsid w:val="005E790D"/>
    <w:rsid w:val="005F0DE6"/>
    <w:rsid w:val="005F4798"/>
    <w:rsid w:val="00605518"/>
    <w:rsid w:val="00613BF8"/>
    <w:rsid w:val="00620BA5"/>
    <w:rsid w:val="0063244E"/>
    <w:rsid w:val="006374FF"/>
    <w:rsid w:val="00637F15"/>
    <w:rsid w:val="00654706"/>
    <w:rsid w:val="00676202"/>
    <w:rsid w:val="00691D8E"/>
    <w:rsid w:val="006A725F"/>
    <w:rsid w:val="006C5AFB"/>
    <w:rsid w:val="006D7DA2"/>
    <w:rsid w:val="006F09FE"/>
    <w:rsid w:val="006F1EEB"/>
    <w:rsid w:val="006F3D91"/>
    <w:rsid w:val="006F4A4B"/>
    <w:rsid w:val="006F6DE2"/>
    <w:rsid w:val="00714583"/>
    <w:rsid w:val="00721ACC"/>
    <w:rsid w:val="00731011"/>
    <w:rsid w:val="00735B1C"/>
    <w:rsid w:val="00744175"/>
    <w:rsid w:val="0075680B"/>
    <w:rsid w:val="00796890"/>
    <w:rsid w:val="0079794B"/>
    <w:rsid w:val="007A0763"/>
    <w:rsid w:val="007B152C"/>
    <w:rsid w:val="007D2A25"/>
    <w:rsid w:val="007D7404"/>
    <w:rsid w:val="007E003A"/>
    <w:rsid w:val="007E110A"/>
    <w:rsid w:val="007E6CE3"/>
    <w:rsid w:val="007F0429"/>
    <w:rsid w:val="007F583F"/>
    <w:rsid w:val="0080169D"/>
    <w:rsid w:val="008250AC"/>
    <w:rsid w:val="00844958"/>
    <w:rsid w:val="0089130C"/>
    <w:rsid w:val="00893EA7"/>
    <w:rsid w:val="008940AA"/>
    <w:rsid w:val="008A077B"/>
    <w:rsid w:val="008A422D"/>
    <w:rsid w:val="008B6429"/>
    <w:rsid w:val="008C21FC"/>
    <w:rsid w:val="008D2353"/>
    <w:rsid w:val="008F355A"/>
    <w:rsid w:val="00910D8D"/>
    <w:rsid w:val="009167A3"/>
    <w:rsid w:val="00926F7B"/>
    <w:rsid w:val="00936C7A"/>
    <w:rsid w:val="00940929"/>
    <w:rsid w:val="00947112"/>
    <w:rsid w:val="009520E1"/>
    <w:rsid w:val="00990718"/>
    <w:rsid w:val="0099551E"/>
    <w:rsid w:val="009C1042"/>
    <w:rsid w:val="009C7C76"/>
    <w:rsid w:val="009D4CEA"/>
    <w:rsid w:val="009D69A1"/>
    <w:rsid w:val="009F70AB"/>
    <w:rsid w:val="00A226F9"/>
    <w:rsid w:val="00A33D14"/>
    <w:rsid w:val="00A4395C"/>
    <w:rsid w:val="00A4733D"/>
    <w:rsid w:val="00A775E9"/>
    <w:rsid w:val="00A863F5"/>
    <w:rsid w:val="00AA36B0"/>
    <w:rsid w:val="00AB0A33"/>
    <w:rsid w:val="00AD64F5"/>
    <w:rsid w:val="00AD7B76"/>
    <w:rsid w:val="00AE39C0"/>
    <w:rsid w:val="00AE4A53"/>
    <w:rsid w:val="00AE7169"/>
    <w:rsid w:val="00AE782F"/>
    <w:rsid w:val="00B03194"/>
    <w:rsid w:val="00B123CA"/>
    <w:rsid w:val="00B21454"/>
    <w:rsid w:val="00B30C5E"/>
    <w:rsid w:val="00B31D5B"/>
    <w:rsid w:val="00B3723D"/>
    <w:rsid w:val="00B401DC"/>
    <w:rsid w:val="00B418F4"/>
    <w:rsid w:val="00B54F8A"/>
    <w:rsid w:val="00B72901"/>
    <w:rsid w:val="00B75F5C"/>
    <w:rsid w:val="00B82552"/>
    <w:rsid w:val="00BA26EB"/>
    <w:rsid w:val="00BC142C"/>
    <w:rsid w:val="00BC16CD"/>
    <w:rsid w:val="00BC6C05"/>
    <w:rsid w:val="00BD1EED"/>
    <w:rsid w:val="00BD2BE3"/>
    <w:rsid w:val="00BD4625"/>
    <w:rsid w:val="00BD771F"/>
    <w:rsid w:val="00BE3E67"/>
    <w:rsid w:val="00BF4008"/>
    <w:rsid w:val="00C02C79"/>
    <w:rsid w:val="00C04E45"/>
    <w:rsid w:val="00C165FE"/>
    <w:rsid w:val="00C22B42"/>
    <w:rsid w:val="00C27B9E"/>
    <w:rsid w:val="00C341E2"/>
    <w:rsid w:val="00C3606D"/>
    <w:rsid w:val="00C535B5"/>
    <w:rsid w:val="00C7643D"/>
    <w:rsid w:val="00C84DBD"/>
    <w:rsid w:val="00C92212"/>
    <w:rsid w:val="00CB0709"/>
    <w:rsid w:val="00CB0E99"/>
    <w:rsid w:val="00CB6416"/>
    <w:rsid w:val="00CC083F"/>
    <w:rsid w:val="00CC416B"/>
    <w:rsid w:val="00CD51B7"/>
    <w:rsid w:val="00CE4DA6"/>
    <w:rsid w:val="00CE6F78"/>
    <w:rsid w:val="00D138BD"/>
    <w:rsid w:val="00D36503"/>
    <w:rsid w:val="00D42FF3"/>
    <w:rsid w:val="00D458A5"/>
    <w:rsid w:val="00D571DD"/>
    <w:rsid w:val="00D73797"/>
    <w:rsid w:val="00D7448E"/>
    <w:rsid w:val="00D75E70"/>
    <w:rsid w:val="00D876C8"/>
    <w:rsid w:val="00D94555"/>
    <w:rsid w:val="00D97B8B"/>
    <w:rsid w:val="00DA1D78"/>
    <w:rsid w:val="00DA4CC7"/>
    <w:rsid w:val="00DC0193"/>
    <w:rsid w:val="00DC17E5"/>
    <w:rsid w:val="00DD0487"/>
    <w:rsid w:val="00DD45F2"/>
    <w:rsid w:val="00DD4751"/>
    <w:rsid w:val="00DF74C4"/>
    <w:rsid w:val="00E00220"/>
    <w:rsid w:val="00E04E05"/>
    <w:rsid w:val="00E205EB"/>
    <w:rsid w:val="00E260AA"/>
    <w:rsid w:val="00E273D4"/>
    <w:rsid w:val="00E33724"/>
    <w:rsid w:val="00E42DC5"/>
    <w:rsid w:val="00E43D52"/>
    <w:rsid w:val="00E43EB9"/>
    <w:rsid w:val="00E47908"/>
    <w:rsid w:val="00E66D52"/>
    <w:rsid w:val="00E753B2"/>
    <w:rsid w:val="00E80B86"/>
    <w:rsid w:val="00E964CD"/>
    <w:rsid w:val="00ED34D2"/>
    <w:rsid w:val="00EE67CC"/>
    <w:rsid w:val="00EF0241"/>
    <w:rsid w:val="00F05A05"/>
    <w:rsid w:val="00F17459"/>
    <w:rsid w:val="00F23604"/>
    <w:rsid w:val="00F25574"/>
    <w:rsid w:val="00F52337"/>
    <w:rsid w:val="00F5454F"/>
    <w:rsid w:val="00F7375F"/>
    <w:rsid w:val="00F818BF"/>
    <w:rsid w:val="00F86DB1"/>
    <w:rsid w:val="00F92ADD"/>
    <w:rsid w:val="00FA43DE"/>
    <w:rsid w:val="00FA6DFA"/>
    <w:rsid w:val="00FB0FEE"/>
    <w:rsid w:val="00FB7589"/>
    <w:rsid w:val="00FC322C"/>
    <w:rsid w:val="00FC781C"/>
    <w:rsid w:val="00FF77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7fc3"/>
    </o:shapedefaults>
    <o:shapelayout v:ext="edit">
      <o:idmap v:ext="edit" data="1"/>
    </o:shapelayout>
  </w:shapeDefaults>
  <w:decimalSymbol w:val=","/>
  <w:listSeparator w:val=";"/>
  <w14:docId w14:val="4A1F55F3"/>
  <w15:docId w15:val="{10C20F4B-5C20-45CE-B7FC-CCAC51B5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unhideWhenUsed/>
    <w:rsid w:val="005864EF"/>
    <w:rPr>
      <w:szCs w:val="20"/>
    </w:rPr>
  </w:style>
  <w:style w:type="character" w:customStyle="1" w:styleId="KommentartextZchn">
    <w:name w:val="Kommentartext Zchn"/>
    <w:link w:val="Kommentartext"/>
    <w:uiPriority w:val="99"/>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berarbeitung">
    <w:name w:val="Revision"/>
    <w:hidden/>
    <w:uiPriority w:val="99"/>
    <w:semiHidden/>
    <w:rsid w:val="00E964CD"/>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67984">
      <w:bodyDiv w:val="1"/>
      <w:marLeft w:val="0"/>
      <w:marRight w:val="0"/>
      <w:marTop w:val="0"/>
      <w:marBottom w:val="0"/>
      <w:divBdr>
        <w:top w:val="none" w:sz="0" w:space="0" w:color="auto"/>
        <w:left w:val="none" w:sz="0" w:space="0" w:color="auto"/>
        <w:bottom w:val="none" w:sz="0" w:space="0" w:color="auto"/>
        <w:right w:val="none" w:sz="0" w:space="0" w:color="auto"/>
      </w:divBdr>
    </w:div>
    <w:div w:id="321204561">
      <w:bodyDiv w:val="1"/>
      <w:marLeft w:val="0"/>
      <w:marRight w:val="0"/>
      <w:marTop w:val="0"/>
      <w:marBottom w:val="0"/>
      <w:divBdr>
        <w:top w:val="none" w:sz="0" w:space="0" w:color="auto"/>
        <w:left w:val="none" w:sz="0" w:space="0" w:color="auto"/>
        <w:bottom w:val="none" w:sz="0" w:space="0" w:color="auto"/>
        <w:right w:val="none" w:sz="0" w:space="0" w:color="auto"/>
      </w:divBdr>
    </w:div>
    <w:div w:id="529034643">
      <w:bodyDiv w:val="1"/>
      <w:marLeft w:val="0"/>
      <w:marRight w:val="0"/>
      <w:marTop w:val="0"/>
      <w:marBottom w:val="0"/>
      <w:divBdr>
        <w:top w:val="none" w:sz="0" w:space="0" w:color="auto"/>
        <w:left w:val="none" w:sz="0" w:space="0" w:color="auto"/>
        <w:bottom w:val="none" w:sz="0" w:space="0" w:color="auto"/>
        <w:right w:val="none" w:sz="0" w:space="0" w:color="auto"/>
      </w:divBdr>
    </w:div>
    <w:div w:id="1610813875">
      <w:bodyDiv w:val="1"/>
      <w:marLeft w:val="0"/>
      <w:marRight w:val="0"/>
      <w:marTop w:val="0"/>
      <w:marBottom w:val="0"/>
      <w:divBdr>
        <w:top w:val="none" w:sz="0" w:space="0" w:color="auto"/>
        <w:left w:val="none" w:sz="0" w:space="0" w:color="auto"/>
        <w:bottom w:val="none" w:sz="0" w:space="0" w:color="auto"/>
        <w:right w:val="none" w:sz="0" w:space="0" w:color="auto"/>
      </w:divBdr>
    </w:div>
    <w:div w:id="1903829030">
      <w:bodyDiv w:val="1"/>
      <w:marLeft w:val="0"/>
      <w:marRight w:val="0"/>
      <w:marTop w:val="0"/>
      <w:marBottom w:val="0"/>
      <w:divBdr>
        <w:top w:val="none" w:sz="0" w:space="0" w:color="auto"/>
        <w:left w:val="none" w:sz="0" w:space="0" w:color="auto"/>
        <w:bottom w:val="none" w:sz="0" w:space="0" w:color="auto"/>
        <w:right w:val="none" w:sz="0" w:space="0" w:color="auto"/>
      </w:divBdr>
      <w:divsChild>
        <w:div w:id="1955676410">
          <w:marLeft w:val="0"/>
          <w:marRight w:val="0"/>
          <w:marTop w:val="0"/>
          <w:marBottom w:val="300"/>
          <w:divBdr>
            <w:top w:val="none" w:sz="0" w:space="0" w:color="auto"/>
            <w:left w:val="none" w:sz="0" w:space="0" w:color="auto"/>
            <w:bottom w:val="none" w:sz="0" w:space="0" w:color="auto"/>
            <w:right w:val="none" w:sz="0" w:space="0" w:color="auto"/>
          </w:divBdr>
          <w:divsChild>
            <w:div w:id="1848591071">
              <w:marLeft w:val="0"/>
              <w:marRight w:val="0"/>
              <w:marTop w:val="0"/>
              <w:marBottom w:val="0"/>
              <w:divBdr>
                <w:top w:val="none" w:sz="0" w:space="0" w:color="auto"/>
                <w:left w:val="none" w:sz="0" w:space="0" w:color="auto"/>
                <w:bottom w:val="none" w:sz="0" w:space="0" w:color="auto"/>
                <w:right w:val="none" w:sz="0" w:space="0" w:color="auto"/>
              </w:divBdr>
            </w:div>
          </w:divsChild>
        </w:div>
        <w:div w:id="1380934802">
          <w:marLeft w:val="0"/>
          <w:marRight w:val="0"/>
          <w:marTop w:val="240"/>
          <w:marBottom w:val="120"/>
          <w:divBdr>
            <w:top w:val="none" w:sz="0" w:space="0" w:color="auto"/>
            <w:left w:val="none" w:sz="0" w:space="0" w:color="auto"/>
            <w:bottom w:val="none" w:sz="0" w:space="0" w:color="auto"/>
            <w:right w:val="none" w:sz="0" w:space="0" w:color="auto"/>
          </w:divBdr>
        </w:div>
      </w:divsChild>
    </w:div>
    <w:div w:id="20008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03_Presse\01_Fachpresse_Themen\02_Presseinformationen\Sick_Pressemeldung_Vorlage_20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45E3B-1AB4-4DC5-800E-9D964E76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Sick_Pressemeldung_Vorlage_2020.dotx</Template>
  <TotalTime>0</TotalTime>
  <Pages>2</Pages>
  <Words>505</Words>
  <Characters>3186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Melanie Jendro</dc:creator>
  <cp:lastModifiedBy>Melanie Jendro</cp:lastModifiedBy>
  <cp:revision>3</cp:revision>
  <cp:lastPrinted>2021-01-19T15:04:00Z</cp:lastPrinted>
  <dcterms:created xsi:type="dcterms:W3CDTF">2021-01-21T16:06:00Z</dcterms:created>
  <dcterms:modified xsi:type="dcterms:W3CDTF">2021-01-21T16:07:00Z</dcterms:modified>
</cp:coreProperties>
</file>